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F7C" w:rsidRDefault="006D5F7C" w:rsidP="006D5F7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D5F7C" w:rsidRDefault="006D5F7C" w:rsidP="006D5F7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DA09EB">
        <w:rPr>
          <w:rFonts w:ascii="Times New Roman" w:hAnsi="Times New Roman" w:cs="Times New Roman"/>
          <w:sz w:val="28"/>
          <w:szCs w:val="28"/>
        </w:rPr>
        <w:t xml:space="preserve"> 9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066B83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391326">
        <w:rPr>
          <w:rFonts w:ascii="Times New Roman" w:hAnsi="Times New Roman" w:cs="Times New Roman"/>
          <w:sz w:val="24"/>
          <w:szCs w:val="24"/>
        </w:rPr>
        <w:t>1</w:t>
      </w:r>
      <w:r w:rsidR="00604264">
        <w:rPr>
          <w:rFonts w:ascii="Times New Roman" w:hAnsi="Times New Roman" w:cs="Times New Roman"/>
          <w:sz w:val="24"/>
          <w:szCs w:val="24"/>
        </w:rPr>
        <w:t>7</w:t>
      </w:r>
      <w:r w:rsidR="00F067E6">
        <w:rPr>
          <w:rFonts w:ascii="Times New Roman" w:hAnsi="Times New Roman" w:cs="Times New Roman"/>
          <w:sz w:val="24"/>
          <w:szCs w:val="24"/>
        </w:rPr>
        <w:t xml:space="preserve">» </w:t>
      </w:r>
      <w:r w:rsidR="00391326">
        <w:rPr>
          <w:rFonts w:ascii="Times New Roman" w:hAnsi="Times New Roman" w:cs="Times New Roman"/>
          <w:sz w:val="24"/>
          <w:szCs w:val="24"/>
        </w:rPr>
        <w:t>ок</w:t>
      </w:r>
      <w:r w:rsidR="00DA09EB">
        <w:rPr>
          <w:rFonts w:ascii="Times New Roman" w:hAnsi="Times New Roman" w:cs="Times New Roman"/>
          <w:sz w:val="24"/>
          <w:szCs w:val="24"/>
        </w:rPr>
        <w:t>тября 2019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DA09EB" w:rsidRPr="00A03EA9" w:rsidRDefault="00DA09EB" w:rsidP="00DA09EB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Pr="00A03EA9" w:rsidRDefault="00147E68" w:rsidP="004879C1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DA09EB">
        <w:rPr>
          <w:rFonts w:ascii="Times New Roman" w:hAnsi="Times New Roman" w:cs="Times New Roman"/>
          <w:sz w:val="24"/>
          <w:szCs w:val="24"/>
        </w:rPr>
        <w:t>9</w:t>
      </w:r>
      <w:r w:rsidR="00066B83"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чел- согласно составу рабочей группы утвержденный постановлением №</w:t>
      </w:r>
      <w:r w:rsidR="00A74027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DA09EB" w:rsidRDefault="00BA17D2" w:rsidP="00DA09EB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DA09EB" w:rsidRPr="00DA09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="00DA09EB"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03EA9" w:rsidRPr="00A03EA9" w:rsidRDefault="00DA09EB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183845" w:rsidRPr="00183845" w:rsidRDefault="00F067E6" w:rsidP="00183845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DA09EB">
        <w:rPr>
          <w:rFonts w:ascii="Times New Roman" w:hAnsi="Times New Roman"/>
        </w:rPr>
        <w:t xml:space="preserve"> 3</w:t>
      </w:r>
      <w:r w:rsidR="004C537C">
        <w:rPr>
          <w:rFonts w:ascii="Times New Roman" w:hAnsi="Times New Roman"/>
        </w:rPr>
        <w:t xml:space="preserve">. </w:t>
      </w:r>
      <w:r w:rsidR="00A03EA9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4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A03EA9" w:rsidRPr="00A03EA9" w:rsidRDefault="00DA09EB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8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Ермаков Анатолий Васильевич – председатель совета предпринимателей Старошайговского муниципального района, по согласованию.</w:t>
      </w:r>
    </w:p>
    <w:p w:rsidR="00A03EA9" w:rsidRDefault="00DA09EB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Старошайговского муниципального района «МФЦ», по согласованию. </w:t>
      </w:r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Приглашенные для обучения курса:</w:t>
      </w:r>
      <w:proofErr w:type="gramEnd"/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Ерусланкина Людмила Владимировна – главный специалист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управления перспективного планирования с/х и комплексных программ развития Старошайговского муниципального района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DA777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DA777D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DA777D">
        <w:rPr>
          <w:rFonts w:ascii="Times New Roman" w:eastAsia="Times New Roman" w:hAnsi="Times New Roman" w:cs="Times New Roman"/>
          <w:sz w:val="24"/>
          <w:szCs w:val="24"/>
        </w:rPr>
        <w:t xml:space="preserve">ходит в список экспертов для проведения мониторинга по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содействию развития конкуренции).</w:t>
      </w:r>
    </w:p>
    <w:p w:rsidR="009F0EDE" w:rsidRDefault="009F0EDE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 Чевтайкина Елена Николаевна – статист ГКУ РМ Научный центр социально-экономического мониторинга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Ермаков Алексей Васильевич – начальник управления по работе с отраслями АПК и ЛПХ граждан Старошайговского муниципального района.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A09EB">
        <w:rPr>
          <w:rFonts w:ascii="Times New Roman" w:eastAsia="Times New Roman" w:hAnsi="Times New Roman" w:cs="Times New Roman"/>
          <w:sz w:val="24"/>
          <w:szCs w:val="24"/>
        </w:rPr>
        <w:t>Ерусланкин Николай Николаевич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начальник управления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строительства архитектуры и ЖКХ Администрации Старошайговского муниципального района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-Горшкова Татьяна Николаевна – руководитель МУК Районного дома культуры Старошайговского муниципального района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Start"/>
      <w:r w:rsidR="005D6C61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5D6C61">
        <w:rPr>
          <w:rFonts w:ascii="Times New Roman" w:eastAsia="Times New Roman" w:hAnsi="Times New Roman" w:cs="Times New Roman"/>
          <w:sz w:val="24"/>
          <w:szCs w:val="24"/>
        </w:rPr>
        <w:t>ходит в список экспертов для проведения мониторинга по содействию развития конкуренции).</w:t>
      </w:r>
    </w:p>
    <w:p w:rsidR="00DA777D" w:rsidRDefault="00DA777D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Ташкин Егор Прокопьеви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директор ООО ТЦ Рубин.</w:t>
      </w:r>
      <w:r w:rsidR="005D6C61"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C61">
        <w:rPr>
          <w:rFonts w:ascii="Times New Roman" w:eastAsia="Times New Roman" w:hAnsi="Times New Roman" w:cs="Times New Roman"/>
          <w:sz w:val="24"/>
          <w:szCs w:val="24"/>
        </w:rPr>
        <w:t>(входит в список экспертов для проведения мониторинга по содействию развития конкуренции).</w:t>
      </w:r>
    </w:p>
    <w:p w:rsidR="005D6C61" w:rsidRPr="00A03EA9" w:rsidRDefault="005D6C61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Перфильев Евгений Николаеви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начальник отдела информатизации Администрации Старошайгвского муниципального района.</w:t>
      </w:r>
      <w:r w:rsidRPr="005D6C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(входит в список экспертов для проведения мониторинга по содействию развития конкуренции).</w:t>
      </w:r>
    </w:p>
    <w:p w:rsidR="004C537C" w:rsidRDefault="004C537C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</w:p>
    <w:p w:rsidR="00A03EA9" w:rsidRPr="009865F3" w:rsidRDefault="004879C1" w:rsidP="00A476EF">
      <w:pPr>
        <w:ind w:left="993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A09EB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E01E7F" w:rsidRPr="009865F3">
        <w:rPr>
          <w:rFonts w:ascii="Times New Roman" w:hAnsi="Times New Roman" w:cs="Times New Roman"/>
          <w:color w:val="000000" w:themeColor="text1"/>
          <w:sz w:val="24"/>
          <w:szCs w:val="24"/>
        </w:rPr>
        <w:t>Повестка дня:</w:t>
      </w:r>
      <w:r w:rsidR="00A12A6F" w:rsidRPr="009865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A3B28" w:rsidRDefault="00BA17D2" w:rsidP="00BA17D2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Ознакомление</w:t>
      </w:r>
      <w:r w:rsidR="009F0EDE">
        <w:rPr>
          <w:rFonts w:ascii="Times New Roman" w:eastAsia="Times New Roman" w:hAnsi="Times New Roman" w:cs="Times New Roman"/>
          <w:sz w:val="24"/>
          <w:szCs w:val="24"/>
        </w:rPr>
        <w:t xml:space="preserve"> с обучающей п</w:t>
      </w:r>
      <w:r>
        <w:rPr>
          <w:rFonts w:ascii="Times New Roman" w:eastAsia="Times New Roman" w:hAnsi="Times New Roman" w:cs="Times New Roman"/>
          <w:sz w:val="24"/>
          <w:szCs w:val="24"/>
        </w:rPr>
        <w:t>рограммой</w:t>
      </w:r>
      <w:r w:rsidR="009F0EDE">
        <w:rPr>
          <w:rFonts w:ascii="Times New Roman" w:eastAsia="Times New Roman" w:hAnsi="Times New Roman" w:cs="Times New Roman"/>
          <w:sz w:val="24"/>
          <w:szCs w:val="24"/>
        </w:rPr>
        <w:t xml:space="preserve"> по курсу «Содействие развитию конкуренции в РМ».</w:t>
      </w:r>
      <w:r w:rsidR="00223C99" w:rsidRPr="00223C99">
        <w:rPr>
          <w:rFonts w:ascii="Times New Roman" w:hAnsi="Times New Roman"/>
          <w:sz w:val="24"/>
          <w:szCs w:val="24"/>
        </w:rPr>
        <w:t xml:space="preserve"> </w:t>
      </w:r>
      <w:r w:rsidR="00223C99">
        <w:rPr>
          <w:rFonts w:ascii="Times New Roman" w:hAnsi="Times New Roman"/>
          <w:sz w:val="24"/>
          <w:szCs w:val="24"/>
        </w:rPr>
        <w:t>Оценка состояния  конкурентной среды в Республике Мордовия по итогам 2018 года.</w:t>
      </w:r>
      <w:r w:rsidR="00190486">
        <w:rPr>
          <w:rFonts w:ascii="Times New Roman" w:hAnsi="Times New Roman"/>
          <w:sz w:val="24"/>
          <w:szCs w:val="24"/>
        </w:rPr>
        <w:t xml:space="preserve"> </w:t>
      </w:r>
    </w:p>
    <w:p w:rsidR="009F0EDE" w:rsidRPr="004A3B28" w:rsidRDefault="009F0EDE" w:rsidP="00BA17D2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Проведение тренинга с использованием раздаточного материала.</w:t>
      </w:r>
    </w:p>
    <w:p w:rsidR="00326CE1" w:rsidRPr="00687333" w:rsidRDefault="00326CE1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</w:t>
      </w:r>
      <w:r>
        <w:rPr>
          <w:rFonts w:ascii="Times New Roman" w:eastAsia="Times New Roman" w:hAnsi="Times New Roman" w:cs="Times New Roman"/>
          <w:sz w:val="24"/>
          <w:szCs w:val="24"/>
        </w:rPr>
        <w:t>. И.</w:t>
      </w:r>
    </w:p>
    <w:p w:rsidR="007C7E2A" w:rsidRDefault="00215FA3" w:rsidP="007C7E2A">
      <w:pPr>
        <w:spacing w:after="0" w:line="240" w:lineRule="auto"/>
        <w:ind w:left="567" w:firstLine="284"/>
        <w:jc w:val="both"/>
        <w:rPr>
          <w:rFonts w:ascii="Times New Roman" w:hAnsi="Times New Roman"/>
        </w:rPr>
      </w:pPr>
      <w:proofErr w:type="gramStart"/>
      <w:r>
        <w:t>-</w:t>
      </w:r>
      <w:r w:rsidR="007C7E2A" w:rsidRPr="007C7E2A">
        <w:rPr>
          <w:rFonts w:ascii="Times New Roman" w:hAnsi="Times New Roman" w:cs="Times New Roman"/>
          <w:sz w:val="26"/>
          <w:szCs w:val="26"/>
        </w:rPr>
        <w:t xml:space="preserve"> </w:t>
      </w:r>
      <w:r w:rsidR="007C7E2A">
        <w:rPr>
          <w:rFonts w:ascii="Times New Roman" w:hAnsi="Times New Roman" w:cs="Times New Roman"/>
          <w:sz w:val="26"/>
          <w:szCs w:val="26"/>
        </w:rPr>
        <w:t>Программа обучения по курсу «Содействие развитию конкуренции в</w:t>
      </w:r>
      <w:r w:rsidR="00602AC3">
        <w:rPr>
          <w:rFonts w:ascii="Times New Roman" w:hAnsi="Times New Roman" w:cs="Times New Roman"/>
          <w:sz w:val="26"/>
          <w:szCs w:val="26"/>
        </w:rPr>
        <w:t xml:space="preserve"> Республике Мордовия» в 2019 г. </w:t>
      </w:r>
      <w:r w:rsidR="007C7E2A">
        <w:rPr>
          <w:rFonts w:ascii="Times New Roman" w:hAnsi="Times New Roman" w:cs="Times New Roman"/>
          <w:sz w:val="26"/>
          <w:szCs w:val="26"/>
        </w:rPr>
        <w:t xml:space="preserve">разработана Уполномоченным органом по развитию конкуренции в Республике Мордовия – Министерством экономики, торговли и предпринимательства Республики Мордовия (далее – Уполномоченный орган) в целях </w:t>
      </w:r>
      <w:r w:rsidR="007C7E2A">
        <w:rPr>
          <w:rFonts w:ascii="Times New Roman" w:hAnsi="Times New Roman"/>
          <w:color w:val="000000" w:themeColor="text1"/>
          <w:sz w:val="26"/>
          <w:szCs w:val="26"/>
        </w:rPr>
        <w:t xml:space="preserve">реализации Указа Президента Российской Федерации от </w:t>
      </w:r>
      <w:r w:rsidR="007C7E2A">
        <w:rPr>
          <w:rFonts w:ascii="Times New Roman" w:hAnsi="Times New Roman"/>
          <w:sz w:val="26"/>
          <w:szCs w:val="26"/>
        </w:rPr>
        <w:t xml:space="preserve">21 декабря 2017 г.  </w:t>
      </w:r>
      <w:r w:rsidR="00EA25AB">
        <w:rPr>
          <w:rFonts w:ascii="Times New Roman" w:hAnsi="Times New Roman"/>
          <w:sz w:val="26"/>
          <w:szCs w:val="26"/>
        </w:rPr>
        <w:t xml:space="preserve">   </w:t>
      </w:r>
      <w:r w:rsidR="007C7E2A">
        <w:rPr>
          <w:rFonts w:ascii="Times New Roman" w:hAnsi="Times New Roman"/>
          <w:sz w:val="26"/>
          <w:szCs w:val="26"/>
        </w:rPr>
        <w:t>№ 618 «Об основных направлениях государственной политики по развитию конкуренции» и Национального плана развития конкуренции в Российской</w:t>
      </w:r>
      <w:proofErr w:type="gramEnd"/>
      <w:r w:rsidR="007C7E2A">
        <w:rPr>
          <w:rFonts w:ascii="Times New Roman" w:hAnsi="Times New Roman"/>
          <w:sz w:val="26"/>
          <w:szCs w:val="26"/>
        </w:rPr>
        <w:t xml:space="preserve"> Федерации на 2018 – 2020 годы, перечня поручений Президента Российской Федерации от 15 мая 2018 г. № Пр-817ГС по итогам заседания Государственного совета Российской Федерации 5 апреля 2018 года и </w:t>
      </w:r>
      <w:r w:rsidR="007C7E2A">
        <w:rPr>
          <w:rFonts w:ascii="Times New Roman" w:hAnsi="Times New Roman" w:cs="Times New Roman"/>
          <w:sz w:val="26"/>
          <w:szCs w:val="26"/>
        </w:rPr>
        <w:t>продолжения работы в условиях действия Стандарта развития конкуренции в Республике Мордовия.</w:t>
      </w:r>
    </w:p>
    <w:p w:rsidR="007C7E2A" w:rsidRPr="009865F3" w:rsidRDefault="007C7E2A" w:rsidP="009865F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9865F3">
        <w:rPr>
          <w:rFonts w:ascii="Times New Roman" w:hAnsi="Times New Roman" w:cs="Times New Roman"/>
          <w:sz w:val="26"/>
          <w:szCs w:val="26"/>
        </w:rPr>
        <w:t xml:space="preserve">Проведение обучающих тренингов для </w:t>
      </w:r>
      <w:r w:rsidRPr="009865F3">
        <w:rPr>
          <w:rFonts w:ascii="Times New Roman" w:hAnsi="Times New Roman"/>
          <w:sz w:val="26"/>
          <w:szCs w:val="26"/>
        </w:rPr>
        <w:t>специалистов</w:t>
      </w:r>
      <w:r w:rsidRPr="009865F3">
        <w:rPr>
          <w:rFonts w:ascii="Times New Roman" w:hAnsi="Times New Roman" w:cs="Times New Roman"/>
          <w:sz w:val="26"/>
          <w:szCs w:val="26"/>
        </w:rPr>
        <w:t xml:space="preserve"> органов местного самоуправления, </w:t>
      </w:r>
      <w:r w:rsidRPr="009865F3">
        <w:rPr>
          <w:rFonts w:ascii="Times New Roman" w:hAnsi="Times New Roman"/>
          <w:sz w:val="26"/>
          <w:szCs w:val="26"/>
        </w:rPr>
        <w:t>органов исполнительной власти</w:t>
      </w:r>
      <w:r w:rsidRPr="009865F3">
        <w:rPr>
          <w:rFonts w:ascii="Times New Roman" w:hAnsi="Times New Roman" w:cs="Times New Roman"/>
          <w:sz w:val="26"/>
          <w:szCs w:val="26"/>
        </w:rPr>
        <w:t xml:space="preserve"> и иных организаций является одной из основных задач в части осуществления конкурентной политики Координационного совета по развитию конкуренции при Главе Республики Мордовия.</w:t>
      </w:r>
    </w:p>
    <w:p w:rsidR="007C7E2A" w:rsidRPr="009865F3" w:rsidRDefault="007C7E2A" w:rsidP="009865F3">
      <w:pPr>
        <w:spacing w:after="0" w:line="240" w:lineRule="auto"/>
        <w:ind w:left="567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sz w:val="26"/>
          <w:szCs w:val="26"/>
        </w:rPr>
        <w:t>Одним из непременных условий повышения конкурентоспособности экономики региона является создание наиболее привлекательных и максимально комфортных условий для развития конкуренции на местах, в каждом муниципалитете, а для этого необходимы квалифицированные специалисты.</w:t>
      </w:r>
    </w:p>
    <w:p w:rsidR="00BC7A48" w:rsidRPr="009865F3" w:rsidRDefault="00BC7A48" w:rsidP="009865F3">
      <w:pPr>
        <w:spacing w:after="0" w:line="240" w:lineRule="auto"/>
        <w:ind w:left="567" w:firstLine="426"/>
        <w:jc w:val="both"/>
        <w:rPr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Ежегодно Уполномоченный орган — Минэкономики Республики Мордовия совместно с ГКУ РМ «НЦСЭМ» проводит мониторинг конкурентной среды. Цель </w:t>
      </w:r>
      <w:r w:rsidRPr="009865F3">
        <w:rPr>
          <w:rFonts w:ascii="Times New Roman" w:hAnsi="Times New Roman"/>
          <w:sz w:val="26"/>
          <w:szCs w:val="26"/>
        </w:rPr>
        <w:t>мониторинга состоит в оценке состояния и развития конкурентной среды на рынках товаров и услуг Республики Мордовия.</w:t>
      </w:r>
    </w:p>
    <w:p w:rsidR="00BC7A48" w:rsidRPr="009865F3" w:rsidRDefault="00BC7A48" w:rsidP="009865F3">
      <w:pPr>
        <w:pStyle w:val="1"/>
        <w:spacing w:before="0"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color w:val="000000"/>
          <w:sz w:val="26"/>
          <w:szCs w:val="26"/>
          <w:lang w:eastAsia="ru-RU"/>
        </w:rPr>
        <w:t>Результаты социологического исследования «Удовлетворенность потребителей качеством товаров и услуг на рынках Республики Мордовия и состоянием ценовой конкуренции», проведенного в 2018 году показывают следующее.</w:t>
      </w:r>
    </w:p>
    <w:p w:rsidR="00BC7A48" w:rsidRPr="009865F3" w:rsidRDefault="00BC7A48" w:rsidP="009865F3">
      <w:pPr>
        <w:pStyle w:val="1"/>
        <w:spacing w:before="0"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color w:val="000000"/>
          <w:sz w:val="26"/>
          <w:szCs w:val="26"/>
          <w:lang w:eastAsia="ru-RU"/>
        </w:rPr>
        <w:t>Наиболее развитыми по критерию концентрации компаний (предприятий, организаций, фирм) являются следующие рынки товаров: продуктов питания, строительных материалов, нефтепродуктов и лекарственных препаратов.</w:t>
      </w:r>
    </w:p>
    <w:p w:rsidR="006C1F29" w:rsidRPr="009865F3" w:rsidRDefault="00BC7A48" w:rsidP="009865F3">
      <w:pPr>
        <w:spacing w:after="0" w:line="240" w:lineRule="auto"/>
        <w:ind w:left="567"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Тем не </w:t>
      </w:r>
      <w:proofErr w:type="gramStart"/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t>менее</w:t>
      </w:r>
      <w:proofErr w:type="gramEnd"/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47B85">
        <w:rPr>
          <w:rFonts w:ascii="Times New Roman" w:eastAsia="Times New Roman" w:hAnsi="Times New Roman" w:cs="Times New Roman"/>
          <w:color w:val="000000"/>
          <w:sz w:val="26"/>
          <w:szCs w:val="26"/>
        </w:rPr>
        <w:t>н</w:t>
      </w:r>
      <w:r w:rsidR="006C1F29"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изкую представленность рынка лекарственных препаратов  отметили жители Кадошкинского (33,3 %), Атяшевского (23,3 %), Ельниковского (20,0 %), Лямбирского (20,0 %), Ичалковского (20,0 %), Темниковского (20,0 %), Теньгушевского (20,0 %), Ковылкинского (17,5 %) и Старошайговского (16,7 %) муниципальных районов. </w:t>
      </w:r>
    </w:p>
    <w:p w:rsidR="00BC7A48" w:rsidRPr="009865F3" w:rsidRDefault="00BC7A48" w:rsidP="009865F3">
      <w:pPr>
        <w:spacing w:after="0" w:line="240" w:lineRule="auto"/>
        <w:ind w:left="567"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Доступ к финансовым услугам (кредитование, страхование и т. д.) ввиду недостаточного количества действующих </w:t>
      </w:r>
      <w:r w:rsidR="00E47B85">
        <w:rPr>
          <w:rFonts w:ascii="Times New Roman" w:eastAsia="Times New Roman" w:hAnsi="Times New Roman" w:cs="Times New Roman"/>
          <w:color w:val="000000"/>
          <w:sz w:val="26"/>
          <w:szCs w:val="26"/>
        </w:rPr>
        <w:t>ф</w:t>
      </w:r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t>акторов затруднен в Кадошкинском (56,7 %), Лямбирском (50,0 %), Большеигнатовском (33,3 %), Ельниковском (30,0 %), Ромодановском (30,0 %), Атюрьевском (23,3 %), Большеберезниковском (20,0 %), Ковылкинском (20,0 %) и Старошайговском (20,0 %) муниципальных районах.</w:t>
      </w:r>
    </w:p>
    <w:p w:rsidR="00F70077" w:rsidRPr="009865F3" w:rsidRDefault="00F70077" w:rsidP="009865F3">
      <w:pPr>
        <w:pStyle w:val="Default"/>
        <w:ind w:left="567" w:firstLine="426"/>
        <w:jc w:val="both"/>
        <w:rPr>
          <w:sz w:val="26"/>
          <w:szCs w:val="26"/>
        </w:rPr>
      </w:pPr>
      <w:r w:rsidRPr="009865F3">
        <w:rPr>
          <w:rFonts w:eastAsia="Times New Roman"/>
          <w:spacing w:val="-4"/>
          <w:kern w:val="2"/>
          <w:sz w:val="26"/>
          <w:szCs w:val="26"/>
          <w:lang w:eastAsia="ar-SA"/>
        </w:rPr>
        <w:t xml:space="preserve">Качество товаров и услуг является значимым фактором их выбора, особенно когда высока концентрация действующих компаний (предприятий, организаций, фирм) и широк ассортимент предоставляемых предложений. </w:t>
      </w:r>
    </w:p>
    <w:p w:rsidR="00F70077" w:rsidRPr="009865F3" w:rsidRDefault="00F70077" w:rsidP="009865F3">
      <w:pPr>
        <w:pStyle w:val="Default"/>
        <w:ind w:left="567" w:firstLine="426"/>
        <w:jc w:val="both"/>
        <w:rPr>
          <w:sz w:val="26"/>
          <w:szCs w:val="26"/>
        </w:rPr>
      </w:pPr>
      <w:r w:rsidRPr="009865F3">
        <w:rPr>
          <w:rFonts w:eastAsia="Times New Roman"/>
          <w:spacing w:val="-4"/>
          <w:kern w:val="2"/>
          <w:sz w:val="26"/>
          <w:szCs w:val="26"/>
          <w:lang w:eastAsia="ar-SA"/>
        </w:rPr>
        <w:t>Серьезные претензии к качеству продуктов питания предъявляли жители Атяшевского (63,3 %), Ельниковского (56,7 %), Кадошкинского (51,7 %), Зубово-Полянского (50,0 %), Рузаевского (47,9 %), Ковылкинского (45,0 %) и Ичалковского (42,9 %) муниципальных районов, а также ГО Саранск (47,1 %).</w:t>
      </w:r>
    </w:p>
    <w:p w:rsidR="00F70077" w:rsidRPr="009865F3" w:rsidRDefault="00F70077" w:rsidP="009865F3">
      <w:pPr>
        <w:pStyle w:val="Default"/>
        <w:ind w:left="567" w:firstLine="426"/>
        <w:jc w:val="both"/>
        <w:rPr>
          <w:sz w:val="26"/>
          <w:szCs w:val="26"/>
        </w:rPr>
      </w:pPr>
      <w:r w:rsidRPr="009865F3">
        <w:rPr>
          <w:rFonts w:eastAsia="Times New Roman"/>
          <w:spacing w:val="-4"/>
          <w:kern w:val="2"/>
          <w:sz w:val="26"/>
          <w:szCs w:val="26"/>
          <w:lang w:eastAsia="ar-SA"/>
        </w:rPr>
        <w:t xml:space="preserve">Потребительские свойства строительных материалов чаще остальных не устраивали респондентов Кадошкинского (58,6 %), Кочкуровского (40,9 %), Ельниковского (40,0 %), Краснослободского (34,3 %) и Лямбирского (33,3 %) муниципальных районов. </w:t>
      </w:r>
      <w:proofErr w:type="gramStart"/>
      <w:r w:rsidRPr="009865F3">
        <w:rPr>
          <w:rFonts w:eastAsia="Times New Roman"/>
          <w:spacing w:val="-4"/>
          <w:kern w:val="2"/>
          <w:sz w:val="26"/>
          <w:szCs w:val="26"/>
          <w:lang w:eastAsia="ar-SA"/>
        </w:rPr>
        <w:t xml:space="preserve">Нефтепродуктами в меньшей степени удовлетворены в Атяшевском (76,2 %), Торбеевском (75,0 %), Ельниковском (71,4 %), Кадошкинском (63,0 %), Ковылкинском (52,8 %) и Рузаевском (50,0 %) муниципальных районах, а также в ГО Саранск (54,1 %). </w:t>
      </w:r>
      <w:proofErr w:type="gramEnd"/>
    </w:p>
    <w:p w:rsidR="00F70077" w:rsidRPr="009865F3" w:rsidRDefault="00F70077" w:rsidP="009865F3">
      <w:pPr>
        <w:pStyle w:val="Default"/>
        <w:ind w:left="567" w:firstLine="426"/>
        <w:jc w:val="both"/>
        <w:rPr>
          <w:rFonts w:eastAsia="Times New Roman"/>
          <w:spacing w:val="-4"/>
          <w:kern w:val="2"/>
          <w:sz w:val="26"/>
          <w:szCs w:val="26"/>
          <w:lang w:eastAsia="ar-SA"/>
        </w:rPr>
      </w:pPr>
      <w:r w:rsidRPr="009865F3">
        <w:rPr>
          <w:rFonts w:eastAsia="Times New Roman"/>
          <w:spacing w:val="-4"/>
          <w:kern w:val="2"/>
          <w:sz w:val="26"/>
          <w:szCs w:val="26"/>
          <w:lang w:eastAsia="ar-SA"/>
        </w:rPr>
        <w:t xml:space="preserve">Ненадлежащего качества лекарственные препараты приобретены потребителями Зубово-Полянского (58,1 %), Атяшевского (55,2 %), Рузаевского (45,7 %), Кадошкинского (44,8 %), Старошайговского (44,8 %), Кочкуровского (36,7 %) муниципальных районов и ГО Саранск (40,5 %). </w:t>
      </w:r>
    </w:p>
    <w:p w:rsidR="00F70077" w:rsidRPr="009865F3" w:rsidRDefault="00F70077" w:rsidP="009865F3">
      <w:pPr>
        <w:pStyle w:val="Default"/>
        <w:spacing w:after="200"/>
        <w:ind w:left="567" w:firstLine="426"/>
        <w:contextualSpacing/>
        <w:jc w:val="both"/>
        <w:rPr>
          <w:rFonts w:eastAsia="Times New Roman"/>
          <w:sz w:val="26"/>
          <w:szCs w:val="26"/>
        </w:rPr>
      </w:pPr>
      <w:r w:rsidRPr="009865F3">
        <w:rPr>
          <w:rFonts w:eastAsia="Times New Roman"/>
          <w:sz w:val="26"/>
          <w:szCs w:val="26"/>
        </w:rPr>
        <w:t xml:space="preserve">Рынки товаров и услуг разнятся по уровню удовлетворенности ценовой политикой: по отношению к первым фиксируется выраженное негативное, а по отношению ко вторым — позитивное отношение. На завышенные </w:t>
      </w:r>
      <w:proofErr w:type="gramStart"/>
      <w:r w:rsidRPr="009865F3">
        <w:rPr>
          <w:rFonts w:eastAsia="Times New Roman"/>
          <w:sz w:val="26"/>
          <w:szCs w:val="26"/>
        </w:rPr>
        <w:t>цены</w:t>
      </w:r>
      <w:proofErr w:type="gramEnd"/>
      <w:r w:rsidRPr="009865F3">
        <w:rPr>
          <w:rFonts w:eastAsia="Times New Roman"/>
          <w:sz w:val="26"/>
          <w:szCs w:val="26"/>
        </w:rPr>
        <w:t xml:space="preserve"> на продукты питания указали жители Атяшевского (83,3 %), Торбеевского (80,0 %), Кадошкинского (69,0 %), Рузаевского (68,0 %), Ковылкинского (67,5 %), Ельниковского (66,7 %), Теньгушевского (66,7 %), Большеигнатовского (63,3 %) и Зубово-Полянского (59,6 %) муниципальных районов, а также ГО Саранск (68,2 %).</w:t>
      </w:r>
    </w:p>
    <w:p w:rsidR="00F70077" w:rsidRPr="009865F3" w:rsidRDefault="00F70077" w:rsidP="009865F3">
      <w:pPr>
        <w:spacing w:after="0" w:line="240" w:lineRule="auto"/>
        <w:ind w:left="567" w:firstLine="426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Наличие естественных монополий на рынках товаров и услуг является объективным экономическим явлением: они производят уникальный продукт, почти не имеющий аналогов, и лишь при отсутствии конкуренции способны приносить прибыль. Наиболее востребованные естественные монополии на территории </w:t>
      </w:r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Республики Мордовия действуют в области электроснабжения, газоснабжения, водоснабжения, теплоснабжения, почтовой связи, водоотведения, водоочистки и стационарной телефонной связи.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Административные барьеры в сфере предпринимательства</w:t>
      </w:r>
      <w:r w:rsidRPr="009865F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Республике Мордовия оценены посредством массового и экспертного опросов представителей предпринимательского сообщества. 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color w:val="000000"/>
          <w:spacing w:val="4"/>
          <w:kern w:val="2"/>
          <w:sz w:val="26"/>
          <w:szCs w:val="26"/>
        </w:rPr>
        <w:t>В основном предприниматели сталкивались с административными барьерами при контроле и надзоре за текущей предпринимательской деятельностью (35,1 %), лицензировании отдельных видов деятельности (16,9 %), получении разрешения на строительство (16,9 %), регистрации субъектов малого и среднего предпринимательства (13,0 %), технологическом присоединении к объектам электросетевого хозяйства (11,7 %), при получении государственной поддержки (11,7 %). Другие области присутствия административных барьеров упоминались реже.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color w:val="000000"/>
          <w:spacing w:val="4"/>
          <w:kern w:val="2"/>
          <w:sz w:val="26"/>
          <w:szCs w:val="26"/>
        </w:rPr>
        <w:t>По мнению большинства опрошенных в 2018 г. предпринимателей, уровень административных барьеров в Республике Мордовия за последний год не изменился (40,6 % ответов респондентов). Его снижение заметили 24,8 % участников опроса, а 9,2 % респондентов считают, что уровень административных барьеров повысился. При этом изменений не замечали чаще представители бизнеса из ГО Саранск, а снижение уровня административных барьеров более очевидно для предпринимателей из муниципальных районов.</w:t>
      </w:r>
    </w:p>
    <w:p w:rsidR="00152458" w:rsidRPr="009865F3" w:rsidRDefault="00152458" w:rsidP="009865F3">
      <w:pPr>
        <w:spacing w:line="240" w:lineRule="auto"/>
        <w:ind w:left="567" w:firstLine="426"/>
        <w:jc w:val="both"/>
        <w:rPr>
          <w:sz w:val="26"/>
          <w:szCs w:val="26"/>
        </w:rPr>
      </w:pPr>
      <w:r w:rsidRPr="009865F3">
        <w:rPr>
          <w:rFonts w:ascii="Times New Roman" w:hAnsi="Times New Roman" w:cs="Times New Roman"/>
          <w:sz w:val="26"/>
          <w:szCs w:val="26"/>
        </w:rPr>
        <w:t>В процессе осуществления деятельности представители бизнеса сталкиваются с необходимостью прохождения различных процедур. Наиболее позитивно они оценивают процедуру государственной регистрации юридического лица, индивидуального предпринимателя. Причем ее оценки в динамике повышаются. Не являются достаточно сложными и другие процедуры, связанные с предпринимательской деятельностью.</w:t>
      </w:r>
    </w:p>
    <w:p w:rsidR="006C1F29" w:rsidRPr="009865F3" w:rsidRDefault="00152458" w:rsidP="009865F3">
      <w:pPr>
        <w:spacing w:after="0" w:line="240" w:lineRule="auto"/>
        <w:ind w:left="567" w:firstLine="426"/>
        <w:jc w:val="both"/>
        <w:rPr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color w:val="000000"/>
          <w:spacing w:val="4"/>
          <w:kern w:val="2"/>
          <w:sz w:val="26"/>
          <w:szCs w:val="26"/>
        </w:rPr>
        <w:t>Прохождение процедур занимает у предпринимателей определенные временные периоды. Наиболее затратными по времени оказались процедуры подключения к электросетям и получения разрешения на строительство, их средний срок прохождения по сравнению с 2017 г. увеличился. При этом существенно снизился срок подключения к сетям газоснабжения, который в предыдущем году был наиболее длительным. Также уменьшилось среднее количество дней, необходимых для подключения к сетям водоснабжения и водоотведения, тепловым и телефонным сетям, для получения лицензии на осуществление конкретного вида деятельности, выписок из ЕГРЮЛ, ЕГРИП, ЕГРН, для государственной регистрации юридического лица.</w:t>
      </w:r>
    </w:p>
    <w:p w:rsidR="007C7E2A" w:rsidRPr="009865F3" w:rsidRDefault="007C7E2A" w:rsidP="009865F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72E64" w:rsidRPr="009865F3" w:rsidRDefault="003F3FE9" w:rsidP="009865F3">
      <w:pPr>
        <w:pStyle w:val="a3"/>
        <w:numPr>
          <w:ilvl w:val="0"/>
          <w:numId w:val="4"/>
        </w:numPr>
        <w:ind w:left="567" w:firstLine="426"/>
        <w:rPr>
          <w:rFonts w:ascii="Times New Roman" w:hAnsi="Times New Roman" w:cs="Times New Roman"/>
          <w:sz w:val="26"/>
          <w:szCs w:val="26"/>
        </w:rPr>
      </w:pPr>
      <w:r w:rsidRPr="009865F3">
        <w:rPr>
          <w:rFonts w:ascii="Times New Roman" w:hAnsi="Times New Roman" w:cs="Times New Roman"/>
          <w:sz w:val="26"/>
          <w:szCs w:val="26"/>
        </w:rPr>
        <w:t xml:space="preserve">Для проведения тренинга с использованием раздаточного материала выступила Левина И.В. </w:t>
      </w:r>
    </w:p>
    <w:p w:rsidR="00152458" w:rsidRPr="009865F3" w:rsidRDefault="00386956" w:rsidP="009865F3">
      <w:pPr>
        <w:pStyle w:val="a3"/>
        <w:spacing w:after="0" w:line="240" w:lineRule="auto"/>
        <w:ind w:left="567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65F3">
        <w:rPr>
          <w:rFonts w:ascii="Times New Roman" w:hAnsi="Times New Roman" w:cs="Times New Roman"/>
          <w:sz w:val="26"/>
          <w:szCs w:val="26"/>
        </w:rPr>
        <w:t xml:space="preserve">2.1 </w:t>
      </w:r>
      <w:r w:rsidR="00152458" w:rsidRPr="009865F3">
        <w:rPr>
          <w:rFonts w:ascii="Times New Roman" w:eastAsia="Times New Roman" w:hAnsi="Times New Roman" w:cs="Times New Roman"/>
          <w:sz w:val="26"/>
          <w:szCs w:val="26"/>
        </w:rPr>
        <w:t>(«Дорожная карта») как инструмент реализации комплекса стратегических мер по развитию конкуренции в субъектах Российской Федерации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sz w:val="26"/>
          <w:szCs w:val="26"/>
        </w:rPr>
      </w:pPr>
      <w:proofErr w:type="gramStart"/>
      <w:r w:rsidRPr="009865F3">
        <w:rPr>
          <w:rFonts w:ascii="Times New Roman" w:hAnsi="Times New Roman"/>
          <w:sz w:val="26"/>
          <w:szCs w:val="26"/>
        </w:rPr>
        <w:t xml:space="preserve">Практическая реализация мероприятий по </w:t>
      </w:r>
      <w:r w:rsidRPr="009865F3">
        <w:rPr>
          <w:rFonts w:ascii="Times New Roman" w:hAnsi="Times New Roman"/>
          <w:spacing w:val="4"/>
          <w:sz w:val="26"/>
          <w:szCs w:val="26"/>
        </w:rPr>
        <w:t xml:space="preserve">развитию конкурентной среды и конкурентных отношений </w:t>
      </w:r>
      <w:r w:rsidRPr="009865F3">
        <w:rPr>
          <w:rFonts w:ascii="Times New Roman" w:hAnsi="Times New Roman"/>
          <w:sz w:val="26"/>
          <w:szCs w:val="26"/>
        </w:rPr>
        <w:t xml:space="preserve">осуществляется в республике в соответствии  с задачами, поставленными Президентом Российской Федерации В.В. Путиным  в Указе от 21 декабря 2017 </w:t>
      </w:r>
      <w:r w:rsidRPr="009865F3">
        <w:rPr>
          <w:rFonts w:ascii="Times New Roman" w:eastAsia="Calibri" w:hAnsi="Times New Roman"/>
          <w:color w:val="000000"/>
          <w:spacing w:val="6"/>
          <w:sz w:val="26"/>
          <w:szCs w:val="26"/>
        </w:rPr>
        <w:t xml:space="preserve"> № 618 «Об основных</w:t>
      </w:r>
      <w:r w:rsidRPr="009865F3">
        <w:rPr>
          <w:rFonts w:ascii="Times New Roman" w:eastAsia="Calibri" w:hAnsi="Times New Roman"/>
          <w:sz w:val="26"/>
          <w:szCs w:val="26"/>
        </w:rPr>
        <w:t xml:space="preserve"> направлениях государственной политики по развитию конкуренции», </w:t>
      </w:r>
      <w:r w:rsidRPr="009865F3">
        <w:rPr>
          <w:rFonts w:ascii="Times New Roman" w:hAnsi="Times New Roman"/>
          <w:sz w:val="26"/>
          <w:szCs w:val="26"/>
        </w:rPr>
        <w:t xml:space="preserve">Национальным планом развития конкуренции на 2018-2020 </w:t>
      </w:r>
      <w:r w:rsidRPr="009865F3">
        <w:rPr>
          <w:rFonts w:ascii="Times New Roman" w:hAnsi="Times New Roman"/>
          <w:sz w:val="26"/>
          <w:szCs w:val="26"/>
        </w:rPr>
        <w:lastRenderedPageBreak/>
        <w:t>годы, решениями  Государственного совета РФ (5 апреля 2018 г.) и в соответствии с мероприятиями, определенными</w:t>
      </w:r>
      <w:proofErr w:type="gramEnd"/>
      <w:r w:rsidRPr="009865F3">
        <w:rPr>
          <w:rFonts w:ascii="Times New Roman" w:hAnsi="Times New Roman"/>
          <w:sz w:val="26"/>
          <w:szCs w:val="26"/>
        </w:rPr>
        <w:t xml:space="preserve"> республиканской дорожной картой по р</w:t>
      </w:r>
      <w:r w:rsidRPr="009865F3">
        <w:rPr>
          <w:rFonts w:ascii="Times New Roman" w:hAnsi="Times New Roman"/>
          <w:kern w:val="2"/>
          <w:sz w:val="26"/>
          <w:szCs w:val="26"/>
        </w:rPr>
        <w:t>азвитию конкуренции, которая является -</w:t>
      </w:r>
      <w:r w:rsidRPr="009865F3">
        <w:rPr>
          <w:rFonts w:ascii="Times New Roman" w:hAnsi="Times New Roman"/>
          <w:sz w:val="26"/>
          <w:szCs w:val="26"/>
        </w:rPr>
        <w:t xml:space="preserve"> основным инструментом реализации конкурентной политики в республике.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sz w:val="26"/>
          <w:szCs w:val="26"/>
        </w:rPr>
        <w:t xml:space="preserve">Перечнем поручений Президента Российской Федерации (от 15 мая 2018 г. №Пр-817ГС) по итогам Государственного совета РФ  поставлена задача:   </w:t>
      </w:r>
    </w:p>
    <w:p w:rsidR="00152458" w:rsidRPr="009865F3" w:rsidRDefault="00152458" w:rsidP="009865F3">
      <w:pPr>
        <w:overflowPunct w:val="0"/>
        <w:spacing w:after="0" w:line="240" w:lineRule="auto"/>
        <w:ind w:left="567" w:firstLine="426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i/>
          <w:spacing w:val="4"/>
          <w:sz w:val="26"/>
          <w:szCs w:val="26"/>
        </w:rPr>
        <w:t>«актуализировать региональные и муниципальные планы  («дорожные карты») по содействию развитию конкуренции и обеспечить их выполнение с учетом изменений, внесенных в  Стандарт развития конкуренции в субъектах Российской Федерации и необходимости  достижения к 1 января 2022 г. ключевых показателей развития конкуренции, разработанных в соответствии с подпунктом «а» пункта 2 настоящего перечня поручений».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sz w:val="26"/>
          <w:szCs w:val="26"/>
        </w:rPr>
        <w:t>Эта работа  должна была быть выполнена до 1 апреля 2019 года. Но в связи с  принятием Стандарта  лишь в  апреле текущего года (утвержден распоряжением Правительства Российской Федерации от 17 апреля 2019 г. №768-р) -  сроки  исполнения перенесены.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sz w:val="26"/>
          <w:szCs w:val="26"/>
        </w:rPr>
        <w:t>Регионы, в т.ч. Республика Мордовия, должны  подготовить промежуточный Доклад  по исполнению указанного пункта  до 1 октября 2019 г.  (окончательный до 1 апреля 2020 года).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sz w:val="26"/>
          <w:szCs w:val="26"/>
        </w:rPr>
        <w:t>Республиканская дорожная карта должна быть актуализирована с учетом нового Стандарта развития конкуренции.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sz w:val="26"/>
          <w:szCs w:val="26"/>
        </w:rPr>
      </w:pPr>
      <w:r w:rsidRPr="009865F3">
        <w:rPr>
          <w:rFonts w:ascii="Times New Roman" w:hAnsi="Times New Roman"/>
          <w:sz w:val="26"/>
          <w:szCs w:val="26"/>
        </w:rPr>
        <w:t xml:space="preserve">Основное  изменение Стандарта – в прежней редакции были предусмотрены для развития конкуренции только 11 обязательных социально значимых рынков. Кроме того, регионы сами выбирали приоритетные рынки (учитывающие специфику), в республике определены в качестве приоритетных рынки производства и переработки молока, услуг общественного питания, высокотехнологичной светотехнической и оптоэлектронной продукции. 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color w:val="000000"/>
          <w:sz w:val="26"/>
          <w:szCs w:val="26"/>
        </w:rPr>
        <w:t>Перечень товарных рынков должен включать приоритетные направления деятельности на данной территории, или те, которые требуют развития, с учетом  специфики территории, а также направлений, указанных в документах стратегического планирования, в том числе в области инвестиционной деятельности (инвестиционные проекты).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color w:val="000000"/>
          <w:sz w:val="26"/>
          <w:szCs w:val="26"/>
        </w:rPr>
        <w:t xml:space="preserve">Числовые значения ключевых показателей (каждого товарного рынка) и мероприятия по развитию конкуренции по ним в «дорожной карте» (далее — План мероприятий) определяются на период 2019 - 2022 годов с учетом необходимости обязательного достижения к 2022 году числовых значений ключевых показателей не ниже числовых значений, установленных приложением к стандарту. </w:t>
      </w:r>
    </w:p>
    <w:p w:rsidR="00152458" w:rsidRPr="009865F3" w:rsidRDefault="00152458" w:rsidP="009865F3">
      <w:pPr>
        <w:pStyle w:val="Default"/>
        <w:ind w:left="567" w:firstLine="426"/>
        <w:jc w:val="both"/>
        <w:rPr>
          <w:sz w:val="26"/>
          <w:szCs w:val="26"/>
        </w:rPr>
      </w:pPr>
      <w:r w:rsidRPr="009865F3">
        <w:rPr>
          <w:sz w:val="26"/>
          <w:szCs w:val="26"/>
        </w:rPr>
        <w:t xml:space="preserve">План мероприятий должен содержать следующую информацию: </w:t>
      </w:r>
    </w:p>
    <w:p w:rsidR="00152458" w:rsidRPr="009865F3" w:rsidRDefault="00152458" w:rsidP="009865F3">
      <w:pPr>
        <w:pStyle w:val="Default"/>
        <w:ind w:left="567" w:firstLine="426"/>
        <w:jc w:val="both"/>
        <w:rPr>
          <w:sz w:val="26"/>
          <w:szCs w:val="26"/>
        </w:rPr>
      </w:pPr>
      <w:r w:rsidRPr="009865F3">
        <w:rPr>
          <w:sz w:val="26"/>
          <w:szCs w:val="26"/>
        </w:rPr>
        <w:t xml:space="preserve">а) исходная фактическая информация (в том числе в числовом выражении) в отношении ситуации, сложившейся в каждой отрасли (сфере) экономики (на отдельных товарных рынках) субъекта Российской Федерации, и ее проблематики; </w:t>
      </w:r>
    </w:p>
    <w:p w:rsidR="00152458" w:rsidRPr="009865F3" w:rsidRDefault="00152458" w:rsidP="009865F3">
      <w:pPr>
        <w:pStyle w:val="Default"/>
        <w:ind w:left="567" w:firstLine="426"/>
        <w:jc w:val="both"/>
        <w:rPr>
          <w:sz w:val="26"/>
          <w:szCs w:val="26"/>
        </w:rPr>
      </w:pPr>
      <w:r w:rsidRPr="009865F3">
        <w:rPr>
          <w:sz w:val="26"/>
          <w:szCs w:val="26"/>
        </w:rPr>
        <w:t xml:space="preserve">б) сведения о мероприятиях (с указанием срока их разработки и реализации), обеспечивающих достижение установленных результатов (целей); </w:t>
      </w:r>
    </w:p>
    <w:p w:rsidR="00152458" w:rsidRPr="009865F3" w:rsidRDefault="00152458" w:rsidP="009865F3">
      <w:pPr>
        <w:pStyle w:val="Default"/>
        <w:ind w:left="567" w:firstLine="426"/>
        <w:jc w:val="both"/>
        <w:rPr>
          <w:sz w:val="26"/>
          <w:szCs w:val="26"/>
        </w:rPr>
      </w:pPr>
      <w:r w:rsidRPr="009865F3">
        <w:rPr>
          <w:sz w:val="26"/>
          <w:szCs w:val="26"/>
        </w:rPr>
        <w:t xml:space="preserve">в) результаты (цели) и ключевые показатели развития конкуренции (с указанием срока их достижения); 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color w:val="000000"/>
          <w:sz w:val="26"/>
          <w:szCs w:val="26"/>
        </w:rPr>
        <w:t xml:space="preserve">г) сведения </w:t>
      </w:r>
      <w:proofErr w:type="gramStart"/>
      <w:r w:rsidRPr="009865F3">
        <w:rPr>
          <w:rFonts w:ascii="Times New Roman" w:hAnsi="Times New Roman"/>
          <w:color w:val="000000"/>
          <w:sz w:val="26"/>
          <w:szCs w:val="26"/>
        </w:rPr>
        <w:t>о</w:t>
      </w:r>
      <w:proofErr w:type="gramEnd"/>
      <w:r w:rsidRPr="009865F3">
        <w:rPr>
          <w:rFonts w:ascii="Times New Roman" w:hAnsi="Times New Roman"/>
          <w:color w:val="000000"/>
          <w:sz w:val="26"/>
          <w:szCs w:val="26"/>
        </w:rPr>
        <w:t xml:space="preserve"> исполнителях и соисполнителях, ответственных за разработку и реализацию мероприятий, обеспечивающих достижение установленных результатов (целей). 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sz w:val="26"/>
          <w:szCs w:val="26"/>
        </w:rPr>
        <w:lastRenderedPageBreak/>
        <w:t>А также: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9865F3">
        <w:rPr>
          <w:rFonts w:ascii="Times New Roman" w:hAnsi="Times New Roman"/>
          <w:color w:val="000000"/>
          <w:sz w:val="26"/>
          <w:szCs w:val="26"/>
        </w:rPr>
        <w:t>нализ результатов мониторинга конкурентной среды;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color w:val="000000"/>
          <w:sz w:val="26"/>
          <w:szCs w:val="26"/>
        </w:rPr>
        <w:t xml:space="preserve">лучшие практики муниципального образования </w:t>
      </w:r>
      <w:r w:rsidRPr="009865F3">
        <w:rPr>
          <w:rFonts w:ascii="Times New Roman" w:hAnsi="Times New Roman" w:cs="Times New Roman"/>
          <w:color w:val="000000"/>
          <w:sz w:val="26"/>
          <w:szCs w:val="26"/>
        </w:rPr>
        <w:t>(</w:t>
      </w:r>
      <w:proofErr w:type="gramStart"/>
      <w:r w:rsidRPr="009865F3">
        <w:rPr>
          <w:rFonts w:ascii="Times New Roman" w:hAnsi="Times New Roman" w:cs="Times New Roman"/>
          <w:color w:val="000000"/>
          <w:sz w:val="26"/>
          <w:szCs w:val="26"/>
        </w:rPr>
        <w:t>г</w:t>
      </w:r>
      <w:proofErr w:type="gramEnd"/>
      <w:r w:rsidRPr="009865F3">
        <w:rPr>
          <w:rFonts w:ascii="Times New Roman" w:hAnsi="Times New Roman" w:cs="Times New Roman"/>
          <w:color w:val="000000"/>
          <w:sz w:val="26"/>
          <w:szCs w:val="26"/>
        </w:rPr>
        <w:t>.о. Саранск) по развитию конкуренции и улучшению инвестиционного климата;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color w:val="000000"/>
          <w:sz w:val="26"/>
          <w:szCs w:val="26"/>
        </w:rPr>
        <w:t>мероприятия и показатели, сформированные в  целях достижения ключевых показателей;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color w:val="000000"/>
          <w:sz w:val="26"/>
          <w:szCs w:val="26"/>
        </w:rPr>
        <w:t>системные мероприятия, которые должны быть направлены на развитие конкуренции в муниципальном образовании  Республики  Мордовия (</w:t>
      </w:r>
      <w:proofErr w:type="gramStart"/>
      <w:r w:rsidRPr="009865F3">
        <w:rPr>
          <w:rFonts w:ascii="Times New Roman" w:hAnsi="Times New Roman" w:cs="Times New Roman"/>
          <w:color w:val="000000"/>
          <w:sz w:val="26"/>
          <w:szCs w:val="26"/>
        </w:rPr>
        <w:t>г</w:t>
      </w:r>
      <w:proofErr w:type="gramEnd"/>
      <w:r w:rsidRPr="009865F3">
        <w:rPr>
          <w:rFonts w:ascii="Times New Roman" w:hAnsi="Times New Roman" w:cs="Times New Roman"/>
          <w:color w:val="000000"/>
          <w:sz w:val="26"/>
          <w:szCs w:val="26"/>
        </w:rPr>
        <w:t>.о. Саранск).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9865F3">
        <w:rPr>
          <w:rFonts w:ascii="Times New Roman" w:hAnsi="Times New Roman"/>
          <w:color w:val="000000"/>
          <w:sz w:val="26"/>
          <w:szCs w:val="26"/>
        </w:rPr>
        <w:t xml:space="preserve">аждому органу местного самоуправления, являющимся ответственным за выполнение мероприятий, предусмотренных Планом, рекомендуется разработать и утвердить план (план-график) по реализации мероприятий с указанием сроков и ответственных исполнителей. </w:t>
      </w:r>
    </w:p>
    <w:p w:rsidR="00152458" w:rsidRPr="009865F3" w:rsidRDefault="00152458" w:rsidP="009865F3">
      <w:pPr>
        <w:pStyle w:val="Default"/>
        <w:ind w:left="567" w:firstLine="426"/>
        <w:jc w:val="both"/>
        <w:rPr>
          <w:sz w:val="26"/>
          <w:szCs w:val="26"/>
        </w:rPr>
      </w:pPr>
      <w:r w:rsidRPr="009865F3">
        <w:rPr>
          <w:sz w:val="26"/>
          <w:szCs w:val="26"/>
        </w:rPr>
        <w:t>Предполагается, что проект («дорожной карты») должен рассматриваться, одобряться и выноситься на рассмотрение на заседаниях координационного совета (рабочей группы, комиссии и др.) в муниципальном образовании (</w:t>
      </w:r>
      <w:proofErr w:type="gramStart"/>
      <w:r w:rsidRPr="009865F3">
        <w:rPr>
          <w:sz w:val="26"/>
          <w:szCs w:val="26"/>
        </w:rPr>
        <w:t>г</w:t>
      </w:r>
      <w:proofErr w:type="gramEnd"/>
      <w:r w:rsidRPr="009865F3">
        <w:rPr>
          <w:sz w:val="26"/>
          <w:szCs w:val="26"/>
        </w:rPr>
        <w:t>.о. Саранск) по развитию конкуренции и улучшению условий для благоприятного инвестиционного климата.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865F3">
        <w:rPr>
          <w:rFonts w:ascii="Times New Roman" w:hAnsi="Times New Roman" w:cs="Times New Roman"/>
          <w:color w:val="000000"/>
          <w:sz w:val="26"/>
          <w:szCs w:val="26"/>
        </w:rPr>
        <w:t xml:space="preserve">Информация о реализации показателей Плана по развитию конкуренции и реализации его мероприятий размещается на официальном сайте уполномоченного органа (администрации муниципального района и </w:t>
      </w:r>
      <w:proofErr w:type="gramStart"/>
      <w:r w:rsidRPr="009865F3">
        <w:rPr>
          <w:rFonts w:ascii="Times New Roman" w:hAnsi="Times New Roman" w:cs="Times New Roman"/>
          <w:color w:val="000000"/>
          <w:sz w:val="26"/>
          <w:szCs w:val="26"/>
        </w:rPr>
        <w:t>г</w:t>
      </w:r>
      <w:proofErr w:type="gramEnd"/>
      <w:r w:rsidRPr="009865F3">
        <w:rPr>
          <w:rFonts w:ascii="Times New Roman" w:hAnsi="Times New Roman" w:cs="Times New Roman"/>
          <w:color w:val="000000"/>
          <w:sz w:val="26"/>
          <w:szCs w:val="26"/>
        </w:rPr>
        <w:t xml:space="preserve">.о. Саранск)  в сети "Интернет". </w:t>
      </w:r>
    </w:p>
    <w:p w:rsidR="006D5F7C" w:rsidRPr="009865F3" w:rsidRDefault="006D5F7C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</w:p>
    <w:p w:rsidR="00152458" w:rsidRPr="009865F3" w:rsidRDefault="00386956" w:rsidP="009865F3">
      <w:pPr>
        <w:pStyle w:val="a5"/>
        <w:widowControl w:val="0"/>
        <w:tabs>
          <w:tab w:val="left" w:pos="1030"/>
        </w:tabs>
        <w:ind w:left="567" w:right="260" w:firstLine="426"/>
        <w:rPr>
          <w:sz w:val="26"/>
          <w:szCs w:val="26"/>
          <w:lang w:val="ru-RU"/>
        </w:rPr>
      </w:pPr>
      <w:r w:rsidRPr="009865F3">
        <w:rPr>
          <w:rFonts w:eastAsia="Times New Roman"/>
          <w:color w:val="000000"/>
          <w:sz w:val="26"/>
          <w:szCs w:val="26"/>
          <w:lang w:val="ru-RU"/>
        </w:rPr>
        <w:t xml:space="preserve">2.2 </w:t>
      </w:r>
      <w:r w:rsidR="00152458" w:rsidRPr="009865F3">
        <w:rPr>
          <w:rFonts w:eastAsia="Times New Roman"/>
          <w:color w:val="000000"/>
          <w:sz w:val="26"/>
          <w:szCs w:val="26"/>
          <w:lang w:val="ru-RU"/>
        </w:rPr>
        <w:t>Ключевые показатели эффективности функционирования</w:t>
      </w:r>
      <w:r w:rsidRPr="009865F3">
        <w:rPr>
          <w:sz w:val="26"/>
          <w:szCs w:val="26"/>
          <w:lang w:val="ru-RU"/>
        </w:rPr>
        <w:t xml:space="preserve"> </w:t>
      </w:r>
      <w:r w:rsidR="00152458" w:rsidRPr="009865F3">
        <w:rPr>
          <w:rFonts w:eastAsia="Times New Roman"/>
          <w:color w:val="000000"/>
          <w:sz w:val="26"/>
          <w:szCs w:val="26"/>
          <w:lang w:val="ru-RU"/>
        </w:rPr>
        <w:t>антимонопольного комплаенса</w:t>
      </w:r>
      <w:r w:rsidRPr="009865F3">
        <w:rPr>
          <w:rFonts w:eastAsia="Times New Roman"/>
          <w:color w:val="000000"/>
          <w:sz w:val="26"/>
          <w:szCs w:val="26"/>
          <w:lang w:val="ru-RU"/>
        </w:rPr>
        <w:t>.</w:t>
      </w:r>
    </w:p>
    <w:p w:rsidR="00152458" w:rsidRPr="009865F3" w:rsidRDefault="00152458" w:rsidP="009865F3">
      <w:pPr>
        <w:pStyle w:val="a5"/>
        <w:widowControl w:val="0"/>
        <w:tabs>
          <w:tab w:val="left" w:pos="1030"/>
        </w:tabs>
        <w:ind w:left="567" w:right="260" w:firstLine="426"/>
        <w:rPr>
          <w:sz w:val="26"/>
          <w:szCs w:val="26"/>
          <w:lang w:val="ru-RU"/>
        </w:rPr>
      </w:pPr>
      <w:proofErr w:type="gramStart"/>
      <w:r w:rsidRPr="009865F3">
        <w:rPr>
          <w:color w:val="000000"/>
          <w:sz w:val="26"/>
          <w:szCs w:val="26"/>
          <w:lang w:val="ru-RU"/>
        </w:rPr>
        <w:t>Антимонопольный комплаенс является инструментом профилактики нарушений антимонопольного законодательства, позволяющим обеспечить достижение ключевого показателя, предусмотренного подпунктом «б» пункта 1 Национального плана развития конкуренции в Российской Федерации на 2018 - 2020 годы (далее — Национальный план), утвержденного Указом Президента РФ от 21.12.2017 № 618 «Об основных направлениях государственной политики по развитию конкуренции».</w:t>
      </w:r>
      <w:proofErr w:type="gramEnd"/>
    </w:p>
    <w:p w:rsidR="00152458" w:rsidRPr="009865F3" w:rsidRDefault="00152458" w:rsidP="009865F3">
      <w:pPr>
        <w:pStyle w:val="a5"/>
        <w:widowControl w:val="0"/>
        <w:tabs>
          <w:tab w:val="left" w:pos="1014"/>
        </w:tabs>
        <w:ind w:left="567" w:right="2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>В связи с этим, ключевым фактором оценки эффективности функционирования антимонопольного комплаенса является наличие положительной динамики по снижению количества нарушений антимонопольного законодательства.</w:t>
      </w:r>
    </w:p>
    <w:p w:rsidR="00152458" w:rsidRPr="009865F3" w:rsidRDefault="00152458" w:rsidP="009865F3">
      <w:pPr>
        <w:pStyle w:val="a5"/>
        <w:widowControl w:val="0"/>
        <w:tabs>
          <w:tab w:val="left" w:pos="1014"/>
        </w:tabs>
        <w:ind w:left="567" w:right="2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>В целях оценки эффективности функционирования антимонопольного комплаенса рассчитываются ключевые показатели  его эффективности (КПЭ).</w:t>
      </w:r>
    </w:p>
    <w:p w:rsidR="00152458" w:rsidRPr="009865F3" w:rsidRDefault="00152458" w:rsidP="009865F3">
      <w:pPr>
        <w:pStyle w:val="a5"/>
        <w:widowControl w:val="0"/>
        <w:tabs>
          <w:tab w:val="left" w:pos="1014"/>
        </w:tabs>
        <w:ind w:left="567" w:right="2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 xml:space="preserve">Ключевыми показателями эффективности </w:t>
      </w:r>
      <w:proofErr w:type="gramStart"/>
      <w:r w:rsidRPr="009865F3">
        <w:rPr>
          <w:color w:val="000000"/>
          <w:sz w:val="26"/>
          <w:szCs w:val="26"/>
          <w:lang w:val="ru-RU"/>
        </w:rPr>
        <w:t>антимонопольного</w:t>
      </w:r>
      <w:proofErr w:type="gramEnd"/>
      <w:r w:rsidRPr="009865F3">
        <w:rPr>
          <w:color w:val="000000"/>
          <w:sz w:val="26"/>
          <w:szCs w:val="26"/>
          <w:lang w:val="ru-RU"/>
        </w:rPr>
        <w:t xml:space="preserve"> комплаенса в целом являются:</w:t>
      </w:r>
    </w:p>
    <w:p w:rsidR="00152458" w:rsidRPr="009865F3" w:rsidRDefault="00152458" w:rsidP="009865F3">
      <w:pPr>
        <w:pStyle w:val="a5"/>
        <w:widowControl w:val="0"/>
        <w:tabs>
          <w:tab w:val="left" w:pos="1039"/>
        </w:tabs>
        <w:ind w:left="567" w:right="2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>а)</w:t>
      </w:r>
      <w:r w:rsidRPr="009865F3">
        <w:rPr>
          <w:color w:val="000000"/>
          <w:sz w:val="26"/>
          <w:szCs w:val="26"/>
          <w:lang w:val="ru-RU"/>
        </w:rPr>
        <w:tab/>
        <w:t>коэффициент снижения количества нарушений антимонопольного законодательства  (по сравнению с 2017 годом);</w:t>
      </w:r>
    </w:p>
    <w:p w:rsidR="00152458" w:rsidRPr="009865F3" w:rsidRDefault="00152458" w:rsidP="009865F3">
      <w:pPr>
        <w:pStyle w:val="a5"/>
        <w:widowControl w:val="0"/>
        <w:tabs>
          <w:tab w:val="left" w:pos="1042"/>
        </w:tabs>
        <w:ind w:left="567" w:right="2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>б)</w:t>
      </w:r>
      <w:r w:rsidRPr="009865F3">
        <w:rPr>
          <w:color w:val="000000"/>
          <w:sz w:val="26"/>
          <w:szCs w:val="26"/>
          <w:lang w:val="ru-RU"/>
        </w:rPr>
        <w:tab/>
        <w:t>доля прое</w:t>
      </w:r>
      <w:r w:rsidR="00386956" w:rsidRPr="009865F3">
        <w:rPr>
          <w:color w:val="000000"/>
          <w:sz w:val="26"/>
          <w:szCs w:val="26"/>
          <w:lang w:val="ru-RU"/>
        </w:rPr>
        <w:t>ктов нормативных правовых актов</w:t>
      </w:r>
      <w:r w:rsidRPr="009865F3">
        <w:rPr>
          <w:color w:val="000000"/>
          <w:sz w:val="26"/>
          <w:szCs w:val="26"/>
          <w:lang w:val="ru-RU"/>
        </w:rPr>
        <w:t>, в которых выявлены риски нарушения антимонопольного законодательства;</w:t>
      </w:r>
    </w:p>
    <w:p w:rsidR="00152458" w:rsidRPr="009865F3" w:rsidRDefault="00152458" w:rsidP="009865F3">
      <w:pPr>
        <w:pStyle w:val="a5"/>
        <w:widowControl w:val="0"/>
        <w:tabs>
          <w:tab w:val="left" w:pos="1226"/>
        </w:tabs>
        <w:ind w:left="567" w:right="2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>в)</w:t>
      </w:r>
      <w:r w:rsidRPr="009865F3">
        <w:rPr>
          <w:color w:val="000000"/>
          <w:sz w:val="26"/>
          <w:szCs w:val="26"/>
          <w:lang w:val="ru-RU"/>
        </w:rPr>
        <w:tab/>
        <w:t>доля нормативных правовых актов, в которых выявлены риски нарушения антимонопольного законодательства;</w:t>
      </w:r>
    </w:p>
    <w:p w:rsidR="00152458" w:rsidRPr="009865F3" w:rsidRDefault="00386956" w:rsidP="009865F3">
      <w:pPr>
        <w:pStyle w:val="a5"/>
        <w:widowControl w:val="0"/>
        <w:tabs>
          <w:tab w:val="left" w:pos="1226"/>
        </w:tabs>
        <w:spacing w:line="306" w:lineRule="exact"/>
        <w:ind w:left="567" w:right="4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>г) доля сотрудников</w:t>
      </w:r>
      <w:r w:rsidR="00152458" w:rsidRPr="009865F3">
        <w:rPr>
          <w:color w:val="000000"/>
          <w:sz w:val="26"/>
          <w:szCs w:val="26"/>
          <w:lang w:val="ru-RU"/>
        </w:rPr>
        <w:t>, в отношении которых были проведены обучающие мероприятия по антимонопольному законодательству и антимонопольному комплаенсу.</w:t>
      </w:r>
    </w:p>
    <w:p w:rsidR="00152458" w:rsidRPr="009865F3" w:rsidRDefault="00152458" w:rsidP="009865F3">
      <w:pPr>
        <w:pStyle w:val="a5"/>
        <w:widowControl w:val="0"/>
        <w:tabs>
          <w:tab w:val="left" w:pos="1226"/>
        </w:tabs>
        <w:spacing w:line="306" w:lineRule="exact"/>
        <w:ind w:left="567" w:right="2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 xml:space="preserve">Размещение в рамках мероприятий антимонопольного комплаенса на официальном сайте органа исполнительной власти (органов местного </w:t>
      </w:r>
      <w:r w:rsidRPr="009865F3">
        <w:rPr>
          <w:color w:val="000000"/>
          <w:sz w:val="26"/>
          <w:szCs w:val="26"/>
          <w:lang w:val="ru-RU"/>
        </w:rPr>
        <w:lastRenderedPageBreak/>
        <w:t xml:space="preserve">самоуправления) в информационно </w:t>
      </w:r>
      <w:r w:rsidRPr="009865F3">
        <w:rPr>
          <w:color w:val="000000"/>
          <w:sz w:val="26"/>
          <w:szCs w:val="26"/>
          <w:lang w:val="ru-RU"/>
        </w:rPr>
        <w:softHyphen/>
        <w:t xml:space="preserve"> телекоммуникационной сети «Интернет» правовых актов и проектов правовых актов призвано обеспечить возможность получения замечаний и предложений организаций и граждан на так</w:t>
      </w:r>
      <w:r w:rsidR="00386956" w:rsidRPr="009865F3">
        <w:rPr>
          <w:color w:val="000000"/>
          <w:sz w:val="26"/>
          <w:szCs w:val="26"/>
          <w:lang w:val="ru-RU"/>
        </w:rPr>
        <w:t>ие акты</w:t>
      </w:r>
      <w:proofErr w:type="gramStart"/>
      <w:r w:rsidR="00386956" w:rsidRPr="009865F3">
        <w:rPr>
          <w:color w:val="000000"/>
          <w:sz w:val="26"/>
          <w:szCs w:val="26"/>
          <w:lang w:val="ru-RU"/>
        </w:rPr>
        <w:t xml:space="preserve"> </w:t>
      </w:r>
      <w:r w:rsidRPr="009865F3">
        <w:rPr>
          <w:color w:val="000000"/>
          <w:sz w:val="26"/>
          <w:szCs w:val="26"/>
          <w:lang w:val="ru-RU"/>
        </w:rPr>
        <w:t>,</w:t>
      </w:r>
      <w:proofErr w:type="gramEnd"/>
      <w:r w:rsidRPr="009865F3">
        <w:rPr>
          <w:color w:val="000000"/>
          <w:sz w:val="26"/>
          <w:szCs w:val="26"/>
          <w:lang w:val="ru-RU"/>
        </w:rPr>
        <w:t xml:space="preserve"> исходя из оценки влияния таких актов на конкуренцию, на состояние соответствующего товарного рынка, на положение хозяйствующих субъектов и т. д. Размещать рекомендуется все правовые акты.</w:t>
      </w:r>
    </w:p>
    <w:p w:rsidR="00152458" w:rsidRPr="009865F3" w:rsidRDefault="00152458" w:rsidP="009865F3">
      <w:pPr>
        <w:pStyle w:val="a5"/>
        <w:widowControl w:val="0"/>
        <w:ind w:left="567" w:right="20" w:firstLine="426"/>
        <w:rPr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>Общее количество полученных предложений и замечаний, динамика их поступления, количество учтенных предложений и замечаний — могут являться самостоятельными дополнительными критериями оценки деятельности уполномоченного подразделения.</w:t>
      </w:r>
    </w:p>
    <w:p w:rsidR="00152458" w:rsidRPr="009865F3" w:rsidRDefault="00152458" w:rsidP="009865F3">
      <w:pPr>
        <w:pStyle w:val="a5"/>
        <w:widowControl w:val="0"/>
        <w:tabs>
          <w:tab w:val="left" w:pos="1226"/>
        </w:tabs>
        <w:spacing w:line="306" w:lineRule="exact"/>
        <w:ind w:left="567" w:right="20" w:firstLine="426"/>
        <w:rPr>
          <w:color w:val="000000"/>
          <w:sz w:val="26"/>
          <w:szCs w:val="26"/>
          <w:lang w:val="ru-RU"/>
        </w:rPr>
      </w:pPr>
      <w:r w:rsidRPr="009865F3">
        <w:rPr>
          <w:color w:val="000000"/>
          <w:sz w:val="26"/>
          <w:szCs w:val="26"/>
          <w:lang w:val="ru-RU"/>
        </w:rPr>
        <w:t>В случае</w:t>
      </w:r>
      <w:proofErr w:type="gramStart"/>
      <w:r w:rsidRPr="009865F3">
        <w:rPr>
          <w:color w:val="000000"/>
          <w:sz w:val="26"/>
          <w:szCs w:val="26"/>
          <w:lang w:val="ru-RU"/>
        </w:rPr>
        <w:t>,</w:t>
      </w:r>
      <w:proofErr w:type="gramEnd"/>
      <w:r w:rsidRPr="009865F3">
        <w:rPr>
          <w:color w:val="000000"/>
          <w:sz w:val="26"/>
          <w:szCs w:val="26"/>
          <w:lang w:val="ru-RU"/>
        </w:rPr>
        <w:t xml:space="preserve"> если в отчетном периоде отсутствовали нарушения антимонопольного законодательства, либо отсутствовали нормативные правовые акты, в которых антимонопольным органом выявлены нарушения антимонопольного законодательства, значение знаменателя также рекомендуется принимать равным единице.</w:t>
      </w:r>
    </w:p>
    <w:p w:rsidR="006D5F7C" w:rsidRPr="009865F3" w:rsidRDefault="006D5F7C" w:rsidP="009865F3">
      <w:pPr>
        <w:pStyle w:val="a5"/>
        <w:widowControl w:val="0"/>
        <w:tabs>
          <w:tab w:val="left" w:pos="1226"/>
        </w:tabs>
        <w:spacing w:line="306" w:lineRule="exact"/>
        <w:ind w:left="567" w:right="20" w:firstLine="426"/>
        <w:rPr>
          <w:sz w:val="26"/>
          <w:szCs w:val="26"/>
          <w:lang w:val="ru-RU"/>
        </w:rPr>
      </w:pPr>
    </w:p>
    <w:p w:rsidR="00152458" w:rsidRPr="009865F3" w:rsidRDefault="006D5F7C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bCs/>
          <w:sz w:val="26"/>
          <w:szCs w:val="26"/>
        </w:rPr>
        <w:t>2.3</w:t>
      </w:r>
      <w:proofErr w:type="gramStart"/>
      <w:r w:rsidRPr="009865F3">
        <w:rPr>
          <w:rFonts w:ascii="Times New Roman" w:hAnsi="Times New Roman"/>
          <w:bCs/>
          <w:sz w:val="26"/>
          <w:szCs w:val="26"/>
        </w:rPr>
        <w:t xml:space="preserve"> </w:t>
      </w:r>
      <w:r w:rsidR="00152458" w:rsidRPr="009865F3">
        <w:rPr>
          <w:rFonts w:ascii="Times New Roman" w:hAnsi="Times New Roman"/>
          <w:bCs/>
          <w:sz w:val="26"/>
          <w:szCs w:val="26"/>
        </w:rPr>
        <w:t>О</w:t>
      </w:r>
      <w:proofErr w:type="gramEnd"/>
      <w:r w:rsidR="00152458" w:rsidRPr="009865F3">
        <w:rPr>
          <w:rFonts w:ascii="Times New Roman" w:hAnsi="Times New Roman"/>
          <w:bCs/>
          <w:sz w:val="26"/>
          <w:szCs w:val="26"/>
        </w:rPr>
        <w:t xml:space="preserve"> подходах и проблемах при формировании рейтинга </w:t>
      </w:r>
      <w:bookmarkStart w:id="0" w:name="__DdeLink__9252_1507987400"/>
      <w:bookmarkEnd w:id="0"/>
      <w:r w:rsidR="00152458" w:rsidRPr="009865F3">
        <w:rPr>
          <w:rFonts w:ascii="Times New Roman" w:hAnsi="Times New Roman"/>
          <w:bCs/>
          <w:sz w:val="26"/>
          <w:szCs w:val="26"/>
        </w:rPr>
        <w:t>муниципальных образований</w:t>
      </w:r>
      <w:r w:rsidR="009865F3">
        <w:rPr>
          <w:rFonts w:ascii="Times New Roman" w:hAnsi="Times New Roman"/>
          <w:bCs/>
          <w:sz w:val="26"/>
          <w:szCs w:val="26"/>
        </w:rPr>
        <w:t>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sz w:val="26"/>
          <w:szCs w:val="26"/>
        </w:rPr>
      </w:pPr>
      <w:r w:rsidRPr="009865F3">
        <w:rPr>
          <w:rFonts w:ascii="Times New Roman" w:hAnsi="Times New Roman"/>
          <w:sz w:val="26"/>
          <w:szCs w:val="26"/>
        </w:rPr>
        <w:t xml:space="preserve">Работа по формированию рейтинга муниципальных образований обозначена в Стандарте развития конкуренции и вот уже 3 </w:t>
      </w:r>
      <w:proofErr w:type="gramStart"/>
      <w:r w:rsidRPr="009865F3">
        <w:rPr>
          <w:rFonts w:ascii="Times New Roman" w:hAnsi="Times New Roman"/>
          <w:sz w:val="26"/>
          <w:szCs w:val="26"/>
        </w:rPr>
        <w:t>год</w:t>
      </w:r>
      <w:proofErr w:type="gramEnd"/>
      <w:r w:rsidRPr="009865F3">
        <w:rPr>
          <w:rFonts w:ascii="Times New Roman" w:hAnsi="Times New Roman"/>
          <w:sz w:val="26"/>
          <w:szCs w:val="26"/>
        </w:rPr>
        <w:t xml:space="preserve"> подряд Уполномоченный орган - Минэкономики Республики Мордовия занимается подведением итогов деятельности муниципальных образований по развитию конкуренции. По итогам Государственного совета  РФ (05.04.2018) система мотивации органов местного самоуправления (ОМСУ) обозначена в перечне поручений Президента РФ и по результатам деятельности готовится Доклад Президенту РФ.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sz w:val="26"/>
          <w:szCs w:val="26"/>
        </w:rPr>
      </w:pPr>
      <w:r w:rsidRPr="009865F3">
        <w:rPr>
          <w:rFonts w:ascii="Times New Roman" w:hAnsi="Times New Roman"/>
          <w:sz w:val="26"/>
          <w:szCs w:val="26"/>
        </w:rPr>
        <w:t>Уполномоченным органом — Минэкономики Республики Мордовия в качестве основного инструмента для его расчета, разработана «Методика формирования рейтинга муниципальных образований в Республике Мордовия по содействию развитию конкуренции и обеспечению условий для благоприятного инвестиционного климата».</w:t>
      </w:r>
    </w:p>
    <w:p w:rsidR="00152458" w:rsidRPr="009865F3" w:rsidRDefault="00152458" w:rsidP="009865F3">
      <w:pPr>
        <w:pStyle w:val="a3"/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sz w:val="26"/>
          <w:szCs w:val="26"/>
        </w:rPr>
        <w:t xml:space="preserve">Первый  рейтинг муниципальных образований Республики Мордовия, в части их деятельности по содействию развитию конкуренции и по обеспечению условий для благоприятного инвестиционного климата, включая награждение первых трех муниципальных образований  почетными Дипломами первой, второй и третьей степени на основе Методики, был сформирован по итогам 2016 года. </w:t>
      </w:r>
    </w:p>
    <w:p w:rsidR="00152458" w:rsidRPr="009865F3" w:rsidRDefault="00152458" w:rsidP="009865F3">
      <w:pPr>
        <w:pStyle w:val="a3"/>
        <w:spacing w:after="0" w:line="240" w:lineRule="auto"/>
        <w:ind w:left="567" w:firstLine="426"/>
        <w:jc w:val="both"/>
        <w:rPr>
          <w:sz w:val="26"/>
          <w:szCs w:val="26"/>
        </w:rPr>
      </w:pPr>
      <w:proofErr w:type="gramStart"/>
      <w:r w:rsidRPr="009865F3">
        <w:rPr>
          <w:rFonts w:ascii="Times New Roman" w:hAnsi="Times New Roman" w:cs="Times New Roman"/>
          <w:sz w:val="26"/>
          <w:szCs w:val="26"/>
        </w:rPr>
        <w:t>Далее, при формировании финального рейтинга  по итогам работы  за 2017 год, применена усовершенствованная Методика, в которой предусматривается материальное поощрение победителей среди муниципальных образований,  а также премирование отличившихся сотрудников пяти муниципальных образований (согласно рейтинга муниципальных образований), на основании ходатайства Председателя Координационного совета по развитию конкуренции при Главе Республики Мордовия к главам администраций муниципальных образований.</w:t>
      </w:r>
      <w:proofErr w:type="gramEnd"/>
    </w:p>
    <w:p w:rsidR="00152458" w:rsidRPr="009865F3" w:rsidRDefault="00152458" w:rsidP="009865F3">
      <w:pPr>
        <w:pStyle w:val="a3"/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bCs/>
          <w:sz w:val="26"/>
          <w:szCs w:val="26"/>
        </w:rPr>
        <w:t xml:space="preserve">По результатам состоявшегося 5 декабря 2018 г. заседания Межведомственной рабочей группы по вопросам реализации Стандарта развития конкуренции в субъектах Российской </w:t>
      </w:r>
      <w:proofErr w:type="gramStart"/>
      <w:r w:rsidRPr="009865F3">
        <w:rPr>
          <w:rFonts w:ascii="Times New Roman" w:hAnsi="Times New Roman" w:cs="Times New Roman"/>
          <w:bCs/>
          <w:sz w:val="26"/>
          <w:szCs w:val="26"/>
        </w:rPr>
        <w:t xml:space="preserve">Федерации практика </w:t>
      </w:r>
      <w:r w:rsidRPr="009865F3">
        <w:rPr>
          <w:rFonts w:ascii="Times New Roman" w:hAnsi="Times New Roman" w:cs="Times New Roman"/>
          <w:sz w:val="26"/>
          <w:szCs w:val="26"/>
        </w:rPr>
        <w:t>формирования рейтинга муниципальных образований</w:t>
      </w:r>
      <w:proofErr w:type="gramEnd"/>
      <w:r w:rsidRPr="009865F3">
        <w:rPr>
          <w:rFonts w:ascii="Times New Roman" w:hAnsi="Times New Roman" w:cs="Times New Roman"/>
          <w:sz w:val="26"/>
          <w:szCs w:val="26"/>
        </w:rPr>
        <w:t xml:space="preserve"> по содействию развитию конкуренции в Республике Мордовия</w:t>
      </w:r>
      <w:r w:rsidRPr="009865F3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 w:rsidRPr="009865F3">
        <w:rPr>
          <w:rFonts w:ascii="Times New Roman" w:hAnsi="Times New Roman" w:cs="Times New Roman"/>
          <w:bCs/>
          <w:sz w:val="26"/>
          <w:szCs w:val="26"/>
        </w:rPr>
        <w:t xml:space="preserve">отмечена в числе 10 лучших региональных практик на федеральном уровне. 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bCs/>
          <w:sz w:val="26"/>
          <w:szCs w:val="26"/>
        </w:rPr>
        <w:t xml:space="preserve">Финальный рейтинг состоит из </w:t>
      </w:r>
      <w:proofErr w:type="gramStart"/>
      <w:r w:rsidRPr="009865F3">
        <w:rPr>
          <w:rFonts w:ascii="Times New Roman" w:hAnsi="Times New Roman"/>
          <w:bCs/>
          <w:sz w:val="26"/>
          <w:szCs w:val="26"/>
        </w:rPr>
        <w:t>следующих</w:t>
      </w:r>
      <w:proofErr w:type="gramEnd"/>
      <w:r w:rsidRPr="009865F3">
        <w:rPr>
          <w:rFonts w:ascii="Times New Roman" w:hAnsi="Times New Roman"/>
          <w:bCs/>
          <w:sz w:val="26"/>
          <w:szCs w:val="26"/>
        </w:rPr>
        <w:t xml:space="preserve"> </w:t>
      </w:r>
      <w:r w:rsidRPr="009865F3">
        <w:rPr>
          <w:rFonts w:ascii="Times New Roman" w:hAnsi="Times New Roman" w:cs="Times New Roman"/>
          <w:bCs/>
          <w:sz w:val="26"/>
          <w:szCs w:val="26"/>
        </w:rPr>
        <w:t>4 промежуточных рейтинга: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proofErr w:type="gramStart"/>
      <w:r w:rsidRPr="009865F3">
        <w:rPr>
          <w:rFonts w:ascii="Times New Roman" w:hAnsi="Times New Roman" w:cs="Times New Roman"/>
          <w:b/>
          <w:sz w:val="26"/>
          <w:szCs w:val="26"/>
        </w:rPr>
        <w:lastRenderedPageBreak/>
        <w:t>организационный</w:t>
      </w:r>
      <w:proofErr w:type="gramEnd"/>
      <w:r w:rsidRPr="009865F3">
        <w:rPr>
          <w:rFonts w:ascii="Times New Roman" w:hAnsi="Times New Roman" w:cs="Times New Roman"/>
          <w:sz w:val="26"/>
          <w:szCs w:val="26"/>
        </w:rPr>
        <w:t xml:space="preserve"> – построен на показателях, характеризующих выполнение  организационно-методических мероприятий по внедрению и реализации положений Стандарта развития конкуренции  муниципальными образованиями;</w:t>
      </w:r>
    </w:p>
    <w:p w:rsidR="00152458" w:rsidRPr="009865F3" w:rsidRDefault="00152458" w:rsidP="009865F3">
      <w:pPr>
        <w:keepNext/>
        <w:keepLines/>
        <w:spacing w:after="0" w:line="240" w:lineRule="auto"/>
        <w:ind w:left="567" w:firstLine="426"/>
        <w:jc w:val="both"/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9865F3">
        <w:rPr>
          <w:rFonts w:ascii="Times New Roman" w:hAnsi="Times New Roman" w:cs="Times New Roman"/>
          <w:b/>
          <w:bCs/>
          <w:sz w:val="26"/>
          <w:szCs w:val="26"/>
        </w:rPr>
        <w:t>инвестиционный</w:t>
      </w:r>
      <w:proofErr w:type="gramEnd"/>
      <w:r w:rsidRPr="009865F3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865F3">
        <w:rPr>
          <w:rFonts w:ascii="Times New Roman" w:hAnsi="Times New Roman" w:cs="Times New Roman"/>
          <w:sz w:val="26"/>
          <w:szCs w:val="26"/>
        </w:rPr>
        <w:t>–</w:t>
      </w:r>
      <w:r w:rsidRPr="009865F3">
        <w:rPr>
          <w:rFonts w:ascii="Times New Roman" w:hAnsi="Times New Roman" w:cs="Times New Roman"/>
          <w:bCs/>
          <w:sz w:val="26"/>
          <w:szCs w:val="26"/>
        </w:rPr>
        <w:t xml:space="preserve"> базируется на  анализе показателей развития инвестиционной деятельности и социально-экономического развития муниципальных образований;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proofErr w:type="gramStart"/>
      <w:r w:rsidRPr="009865F3">
        <w:rPr>
          <w:rFonts w:ascii="Times New Roman" w:hAnsi="Times New Roman" w:cs="Times New Roman"/>
          <w:b/>
          <w:sz w:val="26"/>
          <w:szCs w:val="26"/>
        </w:rPr>
        <w:t>социологический</w:t>
      </w:r>
      <w:proofErr w:type="gramEnd"/>
      <w:r w:rsidRPr="009865F3">
        <w:rPr>
          <w:rFonts w:ascii="Times New Roman" w:hAnsi="Times New Roman" w:cs="Times New Roman"/>
          <w:sz w:val="26"/>
          <w:szCs w:val="26"/>
        </w:rPr>
        <w:t xml:space="preserve"> – включает оценки конкурентной среды муниципальных образований на основе социологических исследований (оценка предпринимательским сообществом и потребителями степени развития конкуренции на рынках товаров и услуг); 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b/>
          <w:bCs/>
          <w:sz w:val="26"/>
          <w:szCs w:val="26"/>
        </w:rPr>
        <w:t>рейтинг достигнутых результатов</w:t>
      </w:r>
      <w:r w:rsidRPr="009865F3">
        <w:rPr>
          <w:rFonts w:ascii="Times New Roman" w:hAnsi="Times New Roman" w:cs="Times New Roman"/>
          <w:bCs/>
          <w:sz w:val="26"/>
          <w:szCs w:val="26"/>
        </w:rPr>
        <w:t xml:space="preserve"> – характеризует достижение установленных целевых показателей Планов мероприятий («дорожных карт») муниципальных образований. 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/>
          <w:sz w:val="26"/>
          <w:szCs w:val="26"/>
        </w:rPr>
        <w:t>Целью рейтинга является оценка возможностей муниципальных образований по содействию развитию конкуренции и развитию инвестиционной деятельности по установленным  критериям.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hAnsi="Times New Roman" w:cs="Times New Roman"/>
          <w:sz w:val="26"/>
          <w:szCs w:val="26"/>
        </w:rPr>
        <w:t xml:space="preserve">Рейтинговая оценка деятельности муниципальных образований  проводится на основании результатов заполнения электронной формы. </w:t>
      </w:r>
      <w:r w:rsidRPr="009865F3">
        <w:rPr>
          <w:rFonts w:ascii="Times New Roman" w:eastAsia="Times New Roman" w:hAnsi="Times New Roman" w:cs="Times New Roman"/>
          <w:sz w:val="26"/>
          <w:szCs w:val="26"/>
        </w:rPr>
        <w:t>Кроме заполненной электронной формы администрациями муниципальных образований должен быть направлен полный отчет (справка об итогах), содержащий анализ состояния конкурентной среды в муниципальном образовании как на основе статистических и ведомственных данных, так и по результатам проводимого мониторинга (опросов, анкетирования).</w:t>
      </w:r>
    </w:p>
    <w:p w:rsidR="00152458" w:rsidRPr="009865F3" w:rsidRDefault="000C58EA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Первоначально при формировании</w:t>
      </w:r>
      <w:r w:rsidR="00152458" w:rsidRPr="009865F3">
        <w:rPr>
          <w:rFonts w:ascii="Times New Roman" w:eastAsia="Times New Roman" w:hAnsi="Times New Roman" w:cs="Times New Roman"/>
          <w:sz w:val="26"/>
          <w:szCs w:val="26"/>
        </w:rPr>
        <w:t xml:space="preserve"> рейтинга, столкнулись с такой проблемой, как формальный подход со стороны муниципальных образований. Но, сейчас можно сказать, что произошли определенные сдвиги, районы - аутсайдеры  подтянулись и стали занимать неплохие позиции.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sz w:val="26"/>
          <w:szCs w:val="26"/>
        </w:rPr>
        <w:t>По прежнему отсутствуют данные об обращениях и жалобах, которые поступают в администрацию районов и их соответствующий анализ;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sz w:val="26"/>
          <w:szCs w:val="26"/>
        </w:rPr>
        <w:t>недостаточное внимание уделено проведению мониторингов  их результатам;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sz w:val="26"/>
          <w:szCs w:val="26"/>
        </w:rPr>
        <w:t>отсутствует анализ документов стратегического планирования при аргументированном обосновании рынков;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hAnsi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sz w:val="26"/>
          <w:szCs w:val="26"/>
        </w:rPr>
        <w:t>практически не ведется работа по выявлению лучших практик по развитию конкуренции на рынках товаров, работ и услуг.</w:t>
      </w:r>
    </w:p>
    <w:p w:rsidR="00152458" w:rsidRPr="009865F3" w:rsidRDefault="00152458" w:rsidP="009865F3">
      <w:pPr>
        <w:spacing w:after="0" w:line="240" w:lineRule="auto"/>
        <w:ind w:left="567"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sz w:val="26"/>
          <w:szCs w:val="26"/>
        </w:rPr>
        <w:t>Хот</w:t>
      </w:r>
      <w:r w:rsidR="000C58EA">
        <w:rPr>
          <w:rFonts w:ascii="Times New Roman" w:eastAsia="Times New Roman" w:hAnsi="Times New Roman" w:cs="Times New Roman"/>
          <w:sz w:val="26"/>
          <w:szCs w:val="26"/>
        </w:rPr>
        <w:t>елось бы</w:t>
      </w:r>
      <w:r w:rsidRPr="009865F3">
        <w:rPr>
          <w:rFonts w:ascii="Times New Roman" w:eastAsia="Times New Roman" w:hAnsi="Times New Roman" w:cs="Times New Roman"/>
          <w:sz w:val="26"/>
          <w:szCs w:val="26"/>
        </w:rPr>
        <w:t xml:space="preserve"> отметить, что Методика в этом году будет актуализирована и применены новые подходы. Будет увеличена значимость рейтингу достигнутых результатов - достижению установленных целевых показателей Планов мероприятий («дорожных карт») муниципальных образований. Дополнительные баллы </w:t>
      </w:r>
      <w:proofErr w:type="gramStart"/>
      <w:r w:rsidRPr="009865F3">
        <w:rPr>
          <w:rFonts w:ascii="Times New Roman" w:eastAsia="Times New Roman" w:hAnsi="Times New Roman" w:cs="Times New Roman"/>
          <w:sz w:val="26"/>
          <w:szCs w:val="26"/>
        </w:rPr>
        <w:t>будут начислены за лучшие муниципальные практики и менее значимой окажется</w:t>
      </w:r>
      <w:proofErr w:type="gramEnd"/>
      <w:r w:rsidRPr="009865F3">
        <w:rPr>
          <w:rFonts w:ascii="Times New Roman" w:eastAsia="Times New Roman" w:hAnsi="Times New Roman" w:cs="Times New Roman"/>
          <w:sz w:val="26"/>
          <w:szCs w:val="26"/>
        </w:rPr>
        <w:t xml:space="preserve"> социологическая оценка конкурентной среды.</w:t>
      </w:r>
    </w:p>
    <w:p w:rsidR="009865F3" w:rsidRPr="009865F3" w:rsidRDefault="009865F3" w:rsidP="009865F3">
      <w:pPr>
        <w:pStyle w:val="a3"/>
        <w:ind w:left="567" w:firstLine="426"/>
        <w:rPr>
          <w:rFonts w:ascii="Times New Roman" w:eastAsia="Times New Roman" w:hAnsi="Times New Roman" w:cs="Times New Roman"/>
          <w:sz w:val="26"/>
          <w:szCs w:val="26"/>
        </w:rPr>
      </w:pPr>
    </w:p>
    <w:p w:rsidR="009865F3" w:rsidRPr="009865F3" w:rsidRDefault="009865F3" w:rsidP="009865F3">
      <w:pPr>
        <w:pStyle w:val="a3"/>
        <w:ind w:left="567" w:firstLine="426"/>
        <w:rPr>
          <w:rFonts w:ascii="Times New Roman" w:eastAsia="Times New Roman" w:hAnsi="Times New Roman" w:cs="Times New Roman"/>
          <w:sz w:val="26"/>
          <w:szCs w:val="26"/>
        </w:rPr>
      </w:pPr>
      <w:r w:rsidRPr="009865F3">
        <w:rPr>
          <w:rFonts w:ascii="Times New Roman" w:eastAsia="Times New Roman" w:hAnsi="Times New Roman" w:cs="Times New Roman"/>
          <w:sz w:val="26"/>
          <w:szCs w:val="26"/>
        </w:rPr>
        <w:t>По итогам обсуждения Рабочая группа отмечает:</w:t>
      </w:r>
    </w:p>
    <w:p w:rsidR="009865F3" w:rsidRPr="000C58EA" w:rsidRDefault="009865F3" w:rsidP="009865F3">
      <w:pPr>
        <w:pStyle w:val="a3"/>
        <w:spacing w:after="0"/>
        <w:ind w:left="993"/>
        <w:jc w:val="both"/>
        <w:rPr>
          <w:rFonts w:ascii="Times New Roman" w:hAnsi="Times New Roman"/>
          <w:sz w:val="26"/>
          <w:szCs w:val="26"/>
        </w:rPr>
      </w:pPr>
      <w:r w:rsidRPr="000C58EA">
        <w:rPr>
          <w:rFonts w:ascii="Times New Roman" w:eastAsia="Times New Roman" w:hAnsi="Times New Roman" w:cs="Times New Roman"/>
          <w:sz w:val="26"/>
          <w:szCs w:val="26"/>
        </w:rPr>
        <w:t>-принять к сведению информацию обучающей программы по курсу «Содействие развитию конкуренции в РМ».</w:t>
      </w:r>
      <w:r w:rsidRPr="000C58EA">
        <w:rPr>
          <w:rFonts w:ascii="Times New Roman" w:hAnsi="Times New Roman"/>
          <w:sz w:val="26"/>
          <w:szCs w:val="26"/>
        </w:rPr>
        <w:t xml:space="preserve"> </w:t>
      </w:r>
    </w:p>
    <w:p w:rsidR="005C22A6" w:rsidRPr="009865F3" w:rsidRDefault="005C22A6" w:rsidP="009865F3">
      <w:pPr>
        <w:pStyle w:val="a3"/>
        <w:spacing w:after="0"/>
        <w:ind w:left="993"/>
        <w:jc w:val="both"/>
        <w:rPr>
          <w:rFonts w:ascii="Times New Roman" w:hAnsi="Times New Roman" w:cs="Times New Roman"/>
          <w:sz w:val="26"/>
          <w:szCs w:val="26"/>
        </w:rPr>
      </w:pPr>
    </w:p>
    <w:p w:rsidR="00972E64" w:rsidRDefault="00972E64" w:rsidP="005C22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07D96" w:rsidP="005C22A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Председатель</w:t>
      </w:r>
      <w:r w:rsidR="00972E64"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972E64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>Бычков А.Н.</w:t>
      </w:r>
    </w:p>
    <w:p w:rsidR="00972E64" w:rsidRDefault="00972E64" w:rsidP="00A74027">
      <w:pPr>
        <w:pStyle w:val="a4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907D9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Секретарь рабочей группы                                                 </w:t>
      </w:r>
      <w:r w:rsidR="00907D96">
        <w:rPr>
          <w:rFonts w:ascii="Times New Roman" w:hAnsi="Times New Roman"/>
        </w:rPr>
        <w:t xml:space="preserve">                      </w:t>
      </w:r>
      <w:r w:rsidR="00E75B2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Левина И.В.</w:t>
      </w: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C22A6">
      <w:headerReference w:type="default" r:id="rId8"/>
      <w:footerReference w:type="default" r:id="rId9"/>
      <w:pgSz w:w="11906" w:h="16838"/>
      <w:pgMar w:top="1134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B85" w:rsidRDefault="00E47B85" w:rsidP="00356487">
      <w:pPr>
        <w:spacing w:after="0" w:line="240" w:lineRule="auto"/>
      </w:pPr>
      <w:r>
        <w:separator/>
      </w:r>
    </w:p>
  </w:endnote>
  <w:endnote w:type="continuationSeparator" w:id="0">
    <w:p w:rsidR="00E47B85" w:rsidRDefault="00E47B85" w:rsidP="0035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85" w:rsidRDefault="00E47B8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B85" w:rsidRDefault="00E47B85" w:rsidP="00356487">
      <w:pPr>
        <w:spacing w:after="0" w:line="240" w:lineRule="auto"/>
      </w:pPr>
      <w:r>
        <w:separator/>
      </w:r>
    </w:p>
  </w:footnote>
  <w:footnote w:type="continuationSeparator" w:id="0">
    <w:p w:rsidR="00E47B85" w:rsidRDefault="00E47B85" w:rsidP="00356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22642"/>
      <w:docPartObj>
        <w:docPartGallery w:val="Page Numbers (Top of Page)"/>
        <w:docPartUnique/>
      </w:docPartObj>
    </w:sdtPr>
    <w:sdtContent>
      <w:p w:rsidR="00E47B85" w:rsidRDefault="00E47B85">
        <w:pPr>
          <w:pStyle w:val="Header"/>
          <w:jc w:val="right"/>
        </w:pPr>
        <w:fldSimple w:instr="PAGE">
          <w:r w:rsidR="00604264">
            <w:rPr>
              <w:noProof/>
            </w:rPr>
            <w:t>1</w:t>
          </w:r>
        </w:fldSimple>
      </w:p>
      <w:p w:rsidR="00E47B85" w:rsidRDefault="00E47B85">
        <w:pPr>
          <w:pStyle w:val="Header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827B54"/>
    <w:multiLevelType w:val="multilevel"/>
    <w:tmpl w:val="1F50C7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01E7F"/>
    <w:rsid w:val="00034861"/>
    <w:rsid w:val="00040B9F"/>
    <w:rsid w:val="00066B83"/>
    <w:rsid w:val="00070F21"/>
    <w:rsid w:val="00077548"/>
    <w:rsid w:val="000C58EA"/>
    <w:rsid w:val="000D6FA5"/>
    <w:rsid w:val="000F2E27"/>
    <w:rsid w:val="001358B1"/>
    <w:rsid w:val="00147E68"/>
    <w:rsid w:val="00152458"/>
    <w:rsid w:val="00183845"/>
    <w:rsid w:val="00190486"/>
    <w:rsid w:val="001F5166"/>
    <w:rsid w:val="001F634E"/>
    <w:rsid w:val="00215FA3"/>
    <w:rsid w:val="00223C99"/>
    <w:rsid w:val="0026454C"/>
    <w:rsid w:val="002A4C59"/>
    <w:rsid w:val="003024CB"/>
    <w:rsid w:val="003024EB"/>
    <w:rsid w:val="00326CE1"/>
    <w:rsid w:val="00346755"/>
    <w:rsid w:val="00356487"/>
    <w:rsid w:val="0036005E"/>
    <w:rsid w:val="003669C8"/>
    <w:rsid w:val="003679AA"/>
    <w:rsid w:val="00386956"/>
    <w:rsid w:val="00391326"/>
    <w:rsid w:val="003B603E"/>
    <w:rsid w:val="003B6EFF"/>
    <w:rsid w:val="003C42E7"/>
    <w:rsid w:val="003F3FE9"/>
    <w:rsid w:val="00421F96"/>
    <w:rsid w:val="004879C1"/>
    <w:rsid w:val="004A2BBD"/>
    <w:rsid w:val="004A3B28"/>
    <w:rsid w:val="004C537C"/>
    <w:rsid w:val="004D6B45"/>
    <w:rsid w:val="00521BBB"/>
    <w:rsid w:val="005860C3"/>
    <w:rsid w:val="005B33AF"/>
    <w:rsid w:val="005C22A6"/>
    <w:rsid w:val="005D6C61"/>
    <w:rsid w:val="005E160F"/>
    <w:rsid w:val="00602AC3"/>
    <w:rsid w:val="00604264"/>
    <w:rsid w:val="006446FA"/>
    <w:rsid w:val="00647B4B"/>
    <w:rsid w:val="00665B27"/>
    <w:rsid w:val="00665B42"/>
    <w:rsid w:val="006673AA"/>
    <w:rsid w:val="0067491C"/>
    <w:rsid w:val="00686681"/>
    <w:rsid w:val="00687333"/>
    <w:rsid w:val="006C1F29"/>
    <w:rsid w:val="006C6A54"/>
    <w:rsid w:val="006C6C1D"/>
    <w:rsid w:val="006D5F7C"/>
    <w:rsid w:val="00721AD0"/>
    <w:rsid w:val="00745697"/>
    <w:rsid w:val="00751293"/>
    <w:rsid w:val="0075169D"/>
    <w:rsid w:val="00761A8E"/>
    <w:rsid w:val="00777ADC"/>
    <w:rsid w:val="007B6193"/>
    <w:rsid w:val="007C7E2A"/>
    <w:rsid w:val="007D2381"/>
    <w:rsid w:val="007D62EB"/>
    <w:rsid w:val="008034BF"/>
    <w:rsid w:val="00857B37"/>
    <w:rsid w:val="00864C74"/>
    <w:rsid w:val="008876D4"/>
    <w:rsid w:val="008A11AB"/>
    <w:rsid w:val="008E2FD4"/>
    <w:rsid w:val="008E492B"/>
    <w:rsid w:val="00907D96"/>
    <w:rsid w:val="00921583"/>
    <w:rsid w:val="009421F5"/>
    <w:rsid w:val="00972E64"/>
    <w:rsid w:val="009865F3"/>
    <w:rsid w:val="009F0EDE"/>
    <w:rsid w:val="009F3540"/>
    <w:rsid w:val="00A03EA9"/>
    <w:rsid w:val="00A12A6F"/>
    <w:rsid w:val="00A16050"/>
    <w:rsid w:val="00A476EF"/>
    <w:rsid w:val="00A74027"/>
    <w:rsid w:val="00B169C4"/>
    <w:rsid w:val="00B354D1"/>
    <w:rsid w:val="00B52A07"/>
    <w:rsid w:val="00BA17D2"/>
    <w:rsid w:val="00BC7A48"/>
    <w:rsid w:val="00C33114"/>
    <w:rsid w:val="00D03047"/>
    <w:rsid w:val="00D5056A"/>
    <w:rsid w:val="00D730C6"/>
    <w:rsid w:val="00D745C7"/>
    <w:rsid w:val="00D81027"/>
    <w:rsid w:val="00D978C0"/>
    <w:rsid w:val="00DA09EB"/>
    <w:rsid w:val="00DA777D"/>
    <w:rsid w:val="00DF4BE5"/>
    <w:rsid w:val="00E01E7F"/>
    <w:rsid w:val="00E05665"/>
    <w:rsid w:val="00E07FC4"/>
    <w:rsid w:val="00E26B21"/>
    <w:rsid w:val="00E47B85"/>
    <w:rsid w:val="00E75B25"/>
    <w:rsid w:val="00E8048C"/>
    <w:rsid w:val="00E9016E"/>
    <w:rsid w:val="00EA0DD5"/>
    <w:rsid w:val="00EA25AB"/>
    <w:rsid w:val="00EB733A"/>
    <w:rsid w:val="00EC61BF"/>
    <w:rsid w:val="00ED632E"/>
    <w:rsid w:val="00EE3C6F"/>
    <w:rsid w:val="00EF4D25"/>
    <w:rsid w:val="00F067E6"/>
    <w:rsid w:val="00F70077"/>
    <w:rsid w:val="00F772D3"/>
    <w:rsid w:val="00F91353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qFormat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eader">
    <w:name w:val="Header"/>
    <w:basedOn w:val="a"/>
    <w:uiPriority w:val="99"/>
    <w:unhideWhenUsed/>
    <w:rsid w:val="007C7E2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color w:val="00000A"/>
      <w:lang w:eastAsia="en-US"/>
    </w:rPr>
  </w:style>
  <w:style w:type="paragraph" w:customStyle="1" w:styleId="Footer">
    <w:name w:val="Footer"/>
    <w:basedOn w:val="a"/>
    <w:uiPriority w:val="99"/>
    <w:unhideWhenUsed/>
    <w:rsid w:val="007C7E2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/>
      <w:color w:val="00000A"/>
      <w:lang w:eastAsia="en-US"/>
    </w:rPr>
  </w:style>
  <w:style w:type="paragraph" w:customStyle="1" w:styleId="1">
    <w:name w:val="Обычный (веб)1"/>
    <w:basedOn w:val="a"/>
    <w:qFormat/>
    <w:rsid w:val="00BC7A48"/>
    <w:pPr>
      <w:spacing w:before="28" w:after="28" w:line="100" w:lineRule="atLeast"/>
    </w:pPr>
    <w:rPr>
      <w:rFonts w:ascii="Calibri" w:eastAsia="Times New Roman" w:hAnsi="Calibri" w:cs="Times New Roman"/>
      <w:color w:val="00000A"/>
      <w:kern w:val="2"/>
      <w:szCs w:val="24"/>
      <w:lang w:eastAsia="ar-SA"/>
    </w:rPr>
  </w:style>
  <w:style w:type="character" w:customStyle="1" w:styleId="-">
    <w:name w:val="Интернет-ссылка"/>
    <w:basedOn w:val="a0"/>
    <w:rsid w:val="00152458"/>
    <w:rPr>
      <w:color w:val="000080"/>
      <w:u w:val="single"/>
    </w:rPr>
  </w:style>
  <w:style w:type="paragraph" w:styleId="a5">
    <w:name w:val="Body Text"/>
    <w:basedOn w:val="a"/>
    <w:link w:val="a6"/>
    <w:rsid w:val="00152458"/>
    <w:pPr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color w:val="00000A"/>
      <w:sz w:val="24"/>
      <w:szCs w:val="20"/>
      <w:lang w:val="en-US"/>
    </w:rPr>
  </w:style>
  <w:style w:type="character" w:customStyle="1" w:styleId="a6">
    <w:name w:val="Основной текст Знак"/>
    <w:basedOn w:val="a0"/>
    <w:link w:val="a5"/>
    <w:rsid w:val="00152458"/>
    <w:rPr>
      <w:rFonts w:ascii="Times New Roman" w:eastAsia="Calibri" w:hAnsi="Times New Roman" w:cs="Times New Roman"/>
      <w:color w:val="00000A"/>
      <w:sz w:val="24"/>
      <w:szCs w:val="20"/>
      <w:lang w:val="en-US"/>
    </w:rPr>
  </w:style>
  <w:style w:type="paragraph" w:styleId="a7">
    <w:name w:val="Normal (Web)"/>
    <w:basedOn w:val="a"/>
    <w:qFormat/>
    <w:rsid w:val="00152458"/>
    <w:pPr>
      <w:spacing w:beforeAutospacing="1" w:after="119"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7EC8A-01D2-4BEF-BA53-759519804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9</Pages>
  <Words>3438</Words>
  <Characters>19602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Попкова</cp:lastModifiedBy>
  <cp:revision>27</cp:revision>
  <cp:lastPrinted>2019-10-17T11:31:00Z</cp:lastPrinted>
  <dcterms:created xsi:type="dcterms:W3CDTF">2016-10-12T04:17:00Z</dcterms:created>
  <dcterms:modified xsi:type="dcterms:W3CDTF">2019-10-18T05:17:00Z</dcterms:modified>
</cp:coreProperties>
</file>