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“</w:t>
      </w:r>
      <w:r>
        <w:rPr>
          <w:rFonts w:eastAsia="Times New Roman" w:cs="Times New Roman" w:ascii="Times New Roman" w:hAnsi="Times New Roman"/>
          <w:color w:val="00000A"/>
          <w:lang w:eastAsia="ru-RU" w:bidi="ar-SA"/>
        </w:rPr>
        <w:t xml:space="preserve">Что важно знать предпенсионерам.” </w:t>
        <w:br/>
        <w:br/>
        <w:t xml:space="preserve">С начала 2019 года в России начался переходный период, устанавливающий новые параметры пенсионного возраста. </w:t>
        <w:br/>
        <w:t xml:space="preserve">Мягкую адаптацию к нему поможет обеспечить небольшой шаг увеличения пенсионного возраста. Новым федеральным законом закреплено понятие предпенсионного возраста, т.е. периода за пять лет до возраста, дающего право на страховую пенсию по старости, в том числе и досрочную, с учетом переходных положений. </w:t>
        <w:br/>
        <w:t xml:space="preserve">Таким образом, предпенсионеры – это мужчины и женщины в возрасте от 60 лет и 55 лет соответственно. А в переходный период 5 лет необходимо отсчитывать от даты предполагаемого возраста выхода на пенсию. Например, если мужчина должен выйти на пенсию в 62 года, то предпенсионером он будет считаться с 57 лет. </w:t>
        <w:br/>
        <w:t xml:space="preserve">Для поддержки предпенсионеров предусмотрен целый ряд льгот и важных законодательных решений: </w:t>
        <w:br/>
        <w:t xml:space="preserve">- право для предпенсионеров на 2 дня бесплатной диспансеризации с сохранением заработанной платы; </w:t>
        <w:br/>
        <w:t xml:space="preserve">- сохранение налоговых льгот и ряда местных льгот по достижению возраста по законодательству, действующего до 2019 года, а именно 55 лет - женщины и 60 лет – мужчины; </w:t>
        <w:br/>
        <w:t xml:space="preserve">- пособие по безработице в повышенном размере (с 2019 года оно выросло с 4900 до 11289 рублей); </w:t>
        <w:br/>
        <w:t xml:space="preserve">- социальная программа по переобучению предпенсионеров и повышению их квалификации для большей востребованности на рынке труда; </w:t>
        <w:br/>
        <w:t xml:space="preserve">- получение накопительной пенсии по достижению прежнего выхода на пенсию (55 и 60 лет женщины и мужчины соответственно); </w:t>
        <w:br/>
        <w:t xml:space="preserve">- уголовная ответственность работодателя за увольнение или отказ в приеме на работу предпенсионера по причине возраста. </w:t>
        <w:br/>
        <w:br/>
        <w:t xml:space="preserve">Отметим, что пятилетний срок актуален и в тех случаях, когда при назначении пенсии учитываются одновременно достижение определенного возраста и выработка специального стажа. Это, прежде всего, относится к работникам опасных и тяжелых профессий по Спискам №1, №2 и др., позволяющим досрочно выходить на пенсию. Наступление предпенсионного возраста и, соответственно, права на льготы в таких случаях будет возникать за 5 лет до возраста досрочного выхода на пенсию при соблюдении одного из условий: либо гражданин не работает на льготной профессии, но при этом выработал требуемый льготный стаж, либо гражданин работает на льготной профессии. </w:t>
        <w:br/>
        <w:t xml:space="preserve">Предпенсионный возраст врачей, учителей и других работников, у которых право на пенсию возникает независимо от возраста, при выработке специального стажа наступает одновременно с его приобретением. Никакие другие условия в расчет не берутся. Например, школьный учитель, который в мае 2019 года выработает необходимый педагогический стаж 25 лет, начиная с этого же момента будет считаться предпенсионером, а на пенсию он сможет пойти в ноябре 2019 года. </w:t>
        <w:br/>
        <w:t xml:space="preserve">При определении статуса предпенсионера для граждан, у которых пенсионный возраст выхода на пенсию с 2019 года не изменился, учитываются два фактора: </w:t>
        <w:br/>
        <w:t xml:space="preserve">- основание, дающее право на досрочное назначение пенсии (многодетные матери, родители или опекуны инвалидов с детства, стаж на опасном и вредном производстве и др.); </w:t>
        <w:br/>
        <w:t xml:space="preserve">- непосредственно возраст назначения досрочной пенсии, от которого и отсчитывается пятилетний период предоставления льгот. </w:t>
        <w:br/>
        <w:br/>
        <w:t xml:space="preserve">Для получения справки, подтверждающей статус предпенсионера, необходимо обращаться непосредственно в тот орган, в чьем ведении находится конкретный вопрос. Так, для установления выплаты средств пенсионных накоплений следует обращаться в территориальные органы ПФР (либо в многофункциональные центры предоставления государственных и муниципальных услуг); для прохождения диспанцеризации – к работодателю; для предоставления налоговых льгот – в налоговую инспекцию; для установления ежемесячной выплаты «Ветерану труда», приобретения проездного билета в региональные и муниципальные органы социальной защиты населения (через многофункциональные центры предоставления государственных и муниципальных услуг), либо получить сведения в электронном виде через «Личный кабинет гражданина» на сайте ПФР. </w:t>
        <w:br/>
        <w:br/>
        <w:t xml:space="preserve">Сведения об отнесении гражданина к категории лиц предпенсионного возраста формируются на основании данных, имеющихся в распоряжении территориального органа ПФР, в том числе сведений (индивидуального) персонифицированного учета. Фактически есть два варианта ответа: «относится» и «не относится». </w:t>
        <w:br/>
        <w:br/>
        <w:t xml:space="preserve">Если на основании имеющихся данных гражданин не является предпенсионером, но он уверен в обратном, никто не мешает обратиться ему за уточнением своего индивидуального лицевого счета в установленном порядке и представить необходимые документы. </w:t>
        <w:br/>
        <w:br/>
        <w:t xml:space="preserve">Для получения справки в клиентской службе ПФР при себе необходимо иметь паспорт.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2019-07-12T08:24:58Z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