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725" w:leader="none"/>
        </w:tabs>
        <w:jc w:val="both"/>
        <w:rPr/>
      </w:pPr>
      <w:r>
        <w:rPr/>
        <w:t>"Для пенсионеров создан специальный раздел на портале Госуслуг."</w:t>
        <w:br/>
        <w:br/>
        <w:t>Специальный раздел для пенсионеров запущен на бета-версии Единого портала госуслуг. Раздел называется «Жизненные ситуации»; здесь на сегодняшний день доступны две важные для пенсионеров, а также граждан, относящихся к маломобильным группам населения, комплексные услуги – «Выход на пенсию» и «Помощь пенсионерам». В этом разделе можно узнать о своих сформированных пенсионных правах, подать заявление на установление страховой пенсии по старости, а также получить информацию о льготах на социальные услуги, продовольственные товары, лекарственные средства и медицинское лечение.</w:t>
        <w:br/>
        <w:t>Первый раздел «Выход на пенсию» предназначен для будущих пенсионеров. Здесь они могут получить сведения о пенсионном счете и подать заявление о назначении страховой пенсии по старости. Далее территориальный орган ПФР в течение 10 дней со дня подачи всех документов вынесет решение о назначении страховой пенсии. В случае положительного решения, пенсия будет назначена со дня обращения за ее назначением, но не ранее дня возникновения права. Если возникнет необходимость представления дополнительных документов, уведомление о приёме заявления будет содержать их перечень, а также срок, в течение которого данные документы необходимо представить в территориальный орган ПФР. Вообще вся информация о ходе и результате рассмотрения заявления будет поступать в Личный кабинет.</w:t>
        <w:br/>
        <w:t>Напомним, что заявление о назначении любого вида пенсии можно подать и через «Личный кабинет гражданина» на сайте ПФР. Стоит отметить, что подать заявление о назначении пенсии через Интернет можно не ранее чем за месяц до даты, с которой у гражданина возникает право на страховую пенсию по старости. Также обращаем внимание, что для подачи заявления о назначении страховой пенсии по старости через портал госуслуг и заявления на установление любого вида пенсии через сайт ПФР необходим доступ к персональным данным, поэтому граждане должны быть зарегистрированы в единой системе идентификации и аутентификации (ЕСИА) и иметь подтвержденную учетную запись.</w:t>
        <w:br/>
        <w:t>Помимо вышеперечисленного раздел «Выход на пенсию» содержит ответы на вопросы, которые могут возникнуть при выходе на пенсию, и ссылки на полезные интернет-ресурсы.</w:t>
        <w:br/>
        <w:t>Второй раздел «Помощь пенсионерам» содержит информацию о различных мерах поддержки данной категории граждан со стороны государства. Здесь можно узнать об освобождении от налога на имущество, о компенсации расходов на приобретение недвижимости, о повышении размера пенсии после достижения возраста восьмидесяти лет и других социальных мерах поддержки и услугах, льготах на продовольственные товары, лекарственные средства и медицинское лечение.</w:t>
        <w:br/>
        <w:br/>
        <w:t xml:space="preserve">Раздел для пенсионеров на Едином портале госуслуг находится по адресу: </w:t>
      </w:r>
      <w:hyperlink r:id="rId2">
        <w:r>
          <w:rPr>
            <w:rStyle w:val="Style11"/>
          </w:rPr>
          <w:t>https://beta.gosuslugi.ru/situation</w:t>
        </w:r>
      </w:hyperlink>
    </w:p>
    <w:p>
      <w:pPr>
        <w:pStyle w:val="Normal"/>
        <w:tabs>
          <w:tab w:val="left" w:pos="1725" w:leader="none"/>
        </w:tabs>
        <w:rPr/>
      </w:pPr>
      <w:r>
        <w:rPr/>
      </w:r>
    </w:p>
    <w:p>
      <w:pPr>
        <w:pStyle w:val="Normal"/>
        <w:tabs>
          <w:tab w:val="left" w:pos="1725" w:leader="none"/>
        </w:tabs>
        <w:jc w:val="center"/>
        <w:rPr/>
      </w:pPr>
      <w:r>
        <w:rPr/>
      </w:r>
    </w:p>
    <w:p>
      <w:pPr>
        <w:pStyle w:val="Normal"/>
        <w:tabs>
          <w:tab w:val="left" w:pos="1725" w:leader="none"/>
        </w:tabs>
        <w:rPr>
          <w:rStyle w:val="Style11"/>
        </w:rPr>
      </w:pPr>
      <w:r>
        <w:rPr/>
      </w:r>
    </w:p>
    <w:p>
      <w:pPr>
        <w:pStyle w:val="Normal"/>
        <w:tabs>
          <w:tab w:val="left" w:pos="3765" w:leader="none"/>
        </w:tabs>
        <w:rPr/>
      </w:pPr>
      <w:r>
        <w:rPr/>
      </w:r>
    </w:p>
    <w:p>
      <w:pPr>
        <w:pStyle w:val="Normal"/>
        <w:tabs>
          <w:tab w:val="left" w:pos="3765" w:leader="none"/>
        </w:tabs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beta.gosuslugi.ru%2Fsituation&amp;post=-177414594_702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2019-07-04T15:04:57Z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