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BD4" w:rsidRPr="002D5BD4" w:rsidRDefault="002D5BD4" w:rsidP="002D5BD4">
      <w:pPr>
        <w:shd w:val="clear" w:color="auto" w:fill="FFFFFF"/>
        <w:spacing w:line="317" w:lineRule="exact"/>
        <w:ind w:firstLine="835"/>
        <w:jc w:val="both"/>
        <w:rPr>
          <w:b/>
        </w:rPr>
      </w:pPr>
      <w:r w:rsidRPr="002D5BD4">
        <w:rPr>
          <w:rFonts w:eastAsia="Times New Roman"/>
          <w:b/>
          <w:sz w:val="28"/>
          <w:szCs w:val="28"/>
        </w:rPr>
        <w:t>Может ли владелец государственного сертификата повторно направить ранее отозванные средства материнского (семейного) капитала, на формирование накопительной пенсии?</w:t>
      </w:r>
    </w:p>
    <w:p w:rsidR="002D5BD4" w:rsidRDefault="002D5BD4" w:rsidP="002D5BD4">
      <w:pPr>
        <w:shd w:val="clear" w:color="auto" w:fill="FFFFFF"/>
        <w:spacing w:before="29" w:line="499" w:lineRule="exact"/>
        <w:ind w:right="48" w:firstLine="835"/>
        <w:jc w:val="both"/>
      </w:pPr>
      <w:r>
        <w:rPr>
          <w:rFonts w:eastAsia="Times New Roman"/>
          <w:spacing w:val="-2"/>
          <w:sz w:val="28"/>
          <w:szCs w:val="28"/>
        </w:rPr>
        <w:t xml:space="preserve">В соответствии с положениями части 3 статьи 7 Федерального закона от 29 декабря 2006 г. № 256-ФЗ «О дополнительных мерах государственной </w:t>
      </w:r>
      <w:r>
        <w:rPr>
          <w:rFonts w:eastAsia="Times New Roman"/>
          <w:sz w:val="28"/>
          <w:szCs w:val="28"/>
        </w:rPr>
        <w:t xml:space="preserve">поддержки семей, имеющих детей» (далее - Федеральный закон) лица, </w:t>
      </w:r>
      <w:r>
        <w:rPr>
          <w:rFonts w:eastAsia="Times New Roman"/>
          <w:spacing w:val="-2"/>
          <w:sz w:val="28"/>
          <w:szCs w:val="28"/>
        </w:rPr>
        <w:t xml:space="preserve">получившие сертификат, могут распоряжаться средствами материнского </w:t>
      </w:r>
      <w:r>
        <w:rPr>
          <w:rFonts w:eastAsia="Times New Roman"/>
          <w:spacing w:val="-1"/>
          <w:sz w:val="28"/>
          <w:szCs w:val="28"/>
        </w:rPr>
        <w:t xml:space="preserve">(семейного) капитала в полном объеме либо по частям, в том числе на </w:t>
      </w:r>
      <w:r>
        <w:rPr>
          <w:rFonts w:eastAsia="Times New Roman"/>
          <w:sz w:val="28"/>
          <w:szCs w:val="28"/>
        </w:rPr>
        <w:t>формирование накопительной пенсии для женщин.</w:t>
      </w:r>
    </w:p>
    <w:p w:rsidR="002D5BD4" w:rsidRDefault="002D5BD4" w:rsidP="002D5BD4">
      <w:pPr>
        <w:shd w:val="clear" w:color="auto" w:fill="FFFFFF"/>
        <w:spacing w:line="499" w:lineRule="exact"/>
        <w:ind w:left="10" w:right="29" w:firstLine="835"/>
        <w:jc w:val="both"/>
      </w:pPr>
      <w:r>
        <w:rPr>
          <w:rFonts w:eastAsia="Times New Roman"/>
          <w:sz w:val="28"/>
          <w:szCs w:val="28"/>
        </w:rPr>
        <w:t xml:space="preserve">Частью 1 статьи 12 Федерального закона определено, что средства </w:t>
      </w:r>
      <w:r>
        <w:rPr>
          <w:rFonts w:eastAsia="Times New Roman"/>
          <w:spacing w:val="-1"/>
          <w:sz w:val="28"/>
          <w:szCs w:val="28"/>
        </w:rPr>
        <w:t xml:space="preserve">(часть средств) материнского (семейного) капитала по представленному </w:t>
      </w:r>
      <w:r>
        <w:rPr>
          <w:rFonts w:eastAsia="Times New Roman"/>
          <w:spacing w:val="-2"/>
          <w:sz w:val="28"/>
          <w:szCs w:val="28"/>
        </w:rPr>
        <w:t xml:space="preserve">женщинами - владельцами государственных сертификатов заявлению о распоряжении могут направляться на формирование накопительной пенсии в </w:t>
      </w:r>
      <w:r>
        <w:rPr>
          <w:rFonts w:eastAsia="Times New Roman"/>
          <w:sz w:val="28"/>
          <w:szCs w:val="28"/>
        </w:rPr>
        <w:t xml:space="preserve">соответствии с Федеральным законом от 28 декабря 2013 г. № 424-ФЗ «О накопительной пенсии», Федеральным законом от 24 июля 2002 г. № 111-ФЗ «Об инвестировании средств для финансирования накопительной пенсии в Российской Федерации» и Федеральным законом </w:t>
      </w:r>
      <w:r>
        <w:rPr>
          <w:rFonts w:eastAsia="Times New Roman"/>
          <w:spacing w:val="-2"/>
          <w:sz w:val="28"/>
          <w:szCs w:val="28"/>
        </w:rPr>
        <w:t>от 7 мая 1998 г. № 75-ФЗ «О негосударственных пенсионных фондах».</w:t>
      </w:r>
    </w:p>
    <w:p w:rsidR="002D5BD4" w:rsidRDefault="002D5BD4" w:rsidP="002D5BD4">
      <w:pPr>
        <w:shd w:val="clear" w:color="auto" w:fill="FFFFFF"/>
        <w:spacing w:line="499" w:lineRule="exact"/>
        <w:ind w:left="38" w:right="10" w:firstLine="845"/>
        <w:jc w:val="both"/>
      </w:pPr>
      <w:r>
        <w:rPr>
          <w:rFonts w:eastAsia="Times New Roman"/>
          <w:sz w:val="28"/>
          <w:szCs w:val="28"/>
        </w:rPr>
        <w:t xml:space="preserve">Согласно части 2 статьи 12 Федерального закона женщины, </w:t>
      </w:r>
      <w:r>
        <w:rPr>
          <w:rFonts w:eastAsia="Times New Roman"/>
          <w:spacing w:val="-1"/>
          <w:sz w:val="28"/>
          <w:szCs w:val="28"/>
        </w:rPr>
        <w:t xml:space="preserve">выбравшие направление средств (части средств) материнского (семейного) капитала на формирование накопительной пенсии, до дня назначения </w:t>
      </w:r>
      <w:r>
        <w:rPr>
          <w:rFonts w:eastAsia="Times New Roman"/>
          <w:spacing w:val="-2"/>
          <w:sz w:val="28"/>
          <w:szCs w:val="28"/>
        </w:rPr>
        <w:t xml:space="preserve">накопительной пенсии вправе отказаться от использования средств (части </w:t>
      </w:r>
      <w:r>
        <w:rPr>
          <w:rFonts w:eastAsia="Times New Roman"/>
          <w:sz w:val="28"/>
          <w:szCs w:val="28"/>
        </w:rPr>
        <w:t xml:space="preserve">средств) по указанному направлению при условии осуществления их </w:t>
      </w:r>
      <w:r>
        <w:rPr>
          <w:rFonts w:eastAsia="Times New Roman"/>
          <w:spacing w:val="-1"/>
          <w:sz w:val="28"/>
          <w:szCs w:val="28"/>
        </w:rPr>
        <w:t xml:space="preserve">использования по направлению (направлениям), предусмотренному </w:t>
      </w:r>
      <w:r>
        <w:rPr>
          <w:rFonts w:eastAsia="Times New Roman"/>
          <w:spacing w:val="-2"/>
          <w:sz w:val="28"/>
          <w:szCs w:val="28"/>
        </w:rPr>
        <w:t>(предусмотренным) статьями 10, 11 и 11.1 256 Федерального закона.</w:t>
      </w:r>
    </w:p>
    <w:p w:rsidR="002D5BD4" w:rsidRDefault="002D5BD4" w:rsidP="002D5BD4">
      <w:pPr>
        <w:shd w:val="clear" w:color="auto" w:fill="FFFFFF"/>
        <w:spacing w:before="10" w:line="499" w:lineRule="exact"/>
        <w:ind w:left="48" w:firstLine="682"/>
        <w:jc w:val="both"/>
      </w:pPr>
      <w:r>
        <w:rPr>
          <w:rFonts w:eastAsia="Times New Roman"/>
          <w:sz w:val="28"/>
          <w:szCs w:val="28"/>
        </w:rPr>
        <w:t>Таким образом, Федеральный закон определяет исчерпывающий перечень использования отозванных средств и не содержит в себе такого направления как формирование накопительной пенсии.</w:t>
      </w: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2D5BD4"/>
    <w:rsid w:val="00095475"/>
    <w:rsid w:val="002D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B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2019-08-01T08:00:00Z</dcterms:created>
  <dcterms:modified xsi:type="dcterms:W3CDTF">2019-08-01T08:01:00Z</dcterms:modified>
</cp:coreProperties>
</file>