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Почему инвалидам 1 группы не увеличивают пенсию в 80 лет?</w:t>
        <w:br/>
        <w:br/>
        <w:t>Гражданин достигший возраста 80 лет приравнивается к инвалиду первой группы. Для инвалидов первой группы и для граждан 80-ти летнего возраста предусмотрен двойной размер фиксированного базового размера страховой части пенсии. Поэтому, при достижении 80-ти летнего возраста инвалиду первой группы или наоборот, пенсионеру перешагнувшему 80 летний рубеж при установлении инвалидности первой группы, повышения пенсии не предусмотрено.</w:t>
      </w:r>
    </w:p>
    <w:p>
      <w:pPr>
        <w:pStyle w:val="Normal"/>
        <w:widowControl/>
        <w:jc w:val="center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inline distT="0" distB="0" distL="0" distR="0">
            <wp:extent cx="2438400" cy="1694815"/>
            <wp:effectExtent l="0" t="0" r="0" b="0"/>
            <wp:docPr id="1" name="Рисунок 4" descr="C:\2\FiofEp-FR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C:\2\FiofEp-FRkM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2019-07-11T16:08:13Z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