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"Новые способы регистрации на портале госуслуг."</w:t>
        <w:br/>
        <w:br/>
        <w:t xml:space="preserve">Сегодня воспользоваться услугами Пенсионного фонда в электронном виде можно не только через сайт ведомства, но и на портале </w:t>
      </w:r>
      <w:hyperlink r:id="rId2">
        <w:r>
          <w:rPr>
            <w:rStyle w:val="Style11"/>
            <w:rFonts w:eastAsia="Times New Roman" w:cs="Times New Roman" w:ascii="Times New Roman" w:hAnsi="Times New Roman"/>
            <w:color w:val="00000A"/>
            <w:lang w:eastAsia="ru-RU" w:bidi="ar-SA"/>
          </w:rPr>
          <w:t>gosuslugi.ru</w:t>
        </w:r>
      </w:hyperlink>
      <w:r>
        <w:rPr>
          <w:rFonts w:eastAsia="Times New Roman" w:cs="Times New Roman" w:ascii="Times New Roman" w:hAnsi="Times New Roman"/>
          <w:color w:val="00000A"/>
          <w:lang w:eastAsia="ru-RU" w:bidi="ar-SA"/>
        </w:rPr>
        <w:t xml:space="preserve">. Потребуется только немного свободного времени, доступ в Интернет и подтвержденная учетная запись. Помочь с получением последней могут как в клиентских службах ПФР, так и в некоторых банках. </w:t>
        <w:br/>
        <w:t xml:space="preserve">Зарегистрироваться на портале госуслуг и получить подтвержденную учетную запись, а вместе с ней – доступ ко всем услугам портала, можно следующим способом: </w:t>
        <w:br/>
        <w:br/>
        <w:t xml:space="preserve">Шаг 1. Регистрация упрощенной учетной записи: </w:t>
        <w:br/>
        <w:t xml:space="preserve">Укажите в регистрационной форме на портале Госуслуг свою фамилию, имя, мобильный телефон и адрес электронной почты. После клика на кнопку регистрации Вы получите СМС с кодом подтверждения. </w:t>
        <w:br/>
        <w:br/>
        <w:t xml:space="preserve">Шаг 2. Подтверждение личных данных — создание стандартной учетной записи: </w:t>
        <w:br/>
        <w:t xml:space="preserve">Заполните профиль пользователя — укажите СНИЛС и данные документа, удостоверяющего личность (паспорт гражданина РФ, для иностранных граждан — документ иностранного государства). Данные проходят проверку в ФМС РФ и Пенсионном фонде РФ. На Ваш электронный адрес будет направлено уведомление о результатах проверки. Это может занять от нескольких часов до нескольких дней. </w:t>
        <w:br/>
        <w:br/>
        <w:t xml:space="preserve">Шаг 3. Подтверждение личности — создание подтвержденной учетной записи: </w:t>
        <w:br/>
        <w:t xml:space="preserve">Лично, обратившись с документом, удостоверяющим личность, и СНИЛС в удобный Центр обслуживания (например, в ближайшую клиентскую службу Пенсионного фонда РФ); </w:t>
        <w:br/>
        <w:t xml:space="preserve">онлайн через интернет-банки при условии, что Вы являетесь их клиентом (перечень банков доступен по ссылке - </w:t>
      </w:r>
      <w:hyperlink r:id="rId3">
        <w:r>
          <w:rPr>
            <w:rStyle w:val="Style11"/>
            <w:rFonts w:eastAsia="Times New Roman" w:cs="Times New Roman" w:ascii="Times New Roman" w:hAnsi="Times New Roman"/>
            <w:color w:val="00000A"/>
            <w:lang w:eastAsia="ru-RU" w:bidi="ar-SA"/>
          </w:rPr>
          <w:t>https://www.gosuslugi.ru/help/faq/c-1/1</w:t>
        </w:r>
      </w:hyperlink>
      <w:r>
        <w:rPr>
          <w:rFonts w:eastAsia="Times New Roman" w:cs="Times New Roman" w:ascii="Times New Roman" w:hAnsi="Times New Roman"/>
          <w:color w:val="00000A"/>
          <w:lang w:eastAsia="ru-RU" w:bidi="ar-SA"/>
        </w:rPr>
        <w:t xml:space="preserve">); </w:t>
        <w:br/>
        <w:t xml:space="preserve">почтой, заказав получение кода подтверждения личности Почтой России из профиля; </w:t>
        <w:br/>
        <w:t>* воспользоваться Усиленной квалифицированной электронной подписью.</w:t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2417445</wp:posOffset>
            </wp:positionH>
            <wp:positionV relativeFrom="paragraph">
              <wp:posOffset>0</wp:posOffset>
            </wp:positionV>
            <wp:extent cx="1362075" cy="95377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953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gosuslugi.ru&amp;post=-177414594_855&amp;cc_key=" TargetMode="External"/><Relationship Id="rId3" Type="http://schemas.openxmlformats.org/officeDocument/2006/relationships/hyperlink" Target="https://vk.com/away.php?to=https%3A%2F%2Fwww.gosuslugi.ru%2Fhelp%2Ffaq%2Fc-1%2F1&amp;post=-177414594_855&amp;cc_key=" TargetMode="Externa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2019-07-12T08:26:09Z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