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jc w:val="both"/>
        <w:rPr/>
      </w:pPr>
      <w:r>
        <w:rPr>
          <w:rFonts w:eastAsia="Times New Roman" w:cs="Times New Roman" w:ascii="Times New Roman" w:hAnsi="Times New Roman"/>
          <w:color w:val="00000A"/>
          <w:lang w:eastAsia="ru-RU" w:bidi="ar-SA"/>
        </w:rPr>
        <w:t xml:space="preserve">В СВЯЗИ С ДАЧНЫМ СЕЗОНОМ: УПРАВЛЕНИЕ ПЕНСИОННОГО ФОНДА НАПОМИНАЕТ О ВОЗМОЖНОСТИ ВЫБОРА СПОСОБА ДОСТАВКИ ПЕНСИЙ </w:t>
        <w:br/>
        <w:br/>
        <w:t xml:space="preserve">          Многие пенсионеры традиционно проводят большую часть дачного сезона за городом, когда не всегда бывает удобно посетить почтовое отделение для получения пенсии. На этот случай напоминаем, что каждый получатель выплат по линии ПФР может выбрать для себя наиболее приемлемый способ доставки средств. </w:t>
        <w:br/>
        <w:t xml:space="preserve">Выплаты могут доставляться или через организацию федеральной почтовой связи, или с помощью кредитной организации. </w:t>
        <w:br/>
        <w:t xml:space="preserve">Если выплаты идут через почту, то при отсутствии пенсионера в дату доставки пенсии по месту жительства он вправе получить её в последующие дни в кассе отделения почтовой связи, но не позднее окончания выплатного периода. По желанию выплата может производиться в установленную графиком дату. Заявление о получении пенсии через кассу подается в отделение почтовой связи. </w:t>
        <w:br/>
        <w:t xml:space="preserve">На любой срок (в том числе и только на летний период) можно перевести доставку пенсии на банковский счет либо счет банковской карты, на который организация будет доставлять пенсию за текущий выплатной месяц. Выбрав организацию и открыв счет, эти данные следует сообщить в ПФР. Соответствующее заявление может быть подано в территориальном органе ПФР или многофункциональном центре. </w:t>
        <w:br/>
        <w:t xml:space="preserve">Важно отметить, что заявление о способе доставки сегодня можно подать в формате электронного документа, - через Личный кабинет гражданина на сайте ПФР: это очень удобно, так как исключает затраты времени на личный визит в орган ПФР. </w:t>
        <w:br/>
        <w:t>Также будет полезным знать, что пенсия может выплачиваться и по доверенности. Выплата по доверенности, срок действия которой превышает один год, производится в течение всего срока действия документа при условии ежегодного подтверждения в органе ПФР регистрации по месту получения пенсии.</w:t>
      </w:r>
    </w:p>
    <w:p>
      <w:pPr>
        <w:pStyle w:val="Normal"/>
        <w:widowControl/>
        <w:jc w:val="center"/>
        <w:rPr/>
      </w:pPr>
      <w:r>
        <w:rPr>
          <w:rFonts w:eastAsia="Times New Roman" w:cs="Times New Roman" w:ascii="Times New Roman" w:hAnsi="Times New Roman"/>
          <w:color w:val="00000A"/>
          <w:lang w:eastAsia="ru-RU" w:bidi="ar-SA"/>
        </w:rPr>
        <w:drawing>
          <wp:inline distT="0" distB="0" distL="19050" distR="0">
            <wp:extent cx="1990725" cy="1028700"/>
            <wp:effectExtent l="0" t="0" r="0" b="0"/>
            <wp:docPr id="1" name="Рисунок 1" descr="C:\2\bjgIncK-y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2\bjgIncK-ysM.jpg"/>
                    <pic:cNvPicPr>
                      <a:picLocks noChangeAspect="1" noChangeArrowheads="1"/>
                    </pic:cNvPicPr>
                  </pic:nvPicPr>
                  <pic:blipFill>
                    <a:blip r:embed="rId2"/>
                    <a:stretch>
                      <a:fillRect/>
                    </a:stretch>
                  </pic:blipFill>
                  <pic:spPr bwMode="auto">
                    <a:xfrm>
                      <a:off x="0" y="0"/>
                      <a:ext cx="1990725" cy="1028700"/>
                    </a:xfrm>
                    <a:prstGeom prst="rect">
                      <a:avLst/>
                    </a:prstGeom>
                  </pic:spPr>
                </pic:pic>
              </a:graphicData>
            </a:graphic>
          </wp:inline>
        </w:drawing>
      </w:r>
    </w:p>
    <w:sectPr>
      <w:type w:val="nextPage"/>
      <w:pgSz w:w="11906" w:h="16838"/>
      <w:pgMar w:left="1701" w:right="850" w:header="0" w:top="1134" w:footer="0" w:bottom="1134"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65d4f"/>
    <w:pPr>
      <w:widowControl w:val="false"/>
      <w:bidi w:val="0"/>
      <w:spacing w:lineRule="auto" w:line="240" w:before="0" w:after="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3"/>
    <w:pPr/>
    <w:rPr/>
  </w:style>
  <w:style w:type="paragraph" w:styleId="2">
    <w:name w:val="Заголовок 2"/>
    <w:basedOn w:val="Style13"/>
    <w:pPr/>
    <w:rPr/>
  </w:style>
  <w:style w:type="paragraph" w:styleId="3">
    <w:name w:val="Заголовок 3"/>
    <w:basedOn w:val="Style13"/>
    <w:pPr/>
    <w:rPr/>
  </w:style>
  <w:style w:type="character" w:styleId="DefaultParagraphFont" w:default="1">
    <w:name w:val="Default Paragraph Font"/>
    <w:uiPriority w:val="1"/>
    <w:semiHidden/>
    <w:unhideWhenUsed/>
    <w:qFormat/>
    <w:rPr/>
  </w:style>
  <w:style w:type="character" w:styleId="Style11">
    <w:name w:val="Интернет-ссылка"/>
    <w:basedOn w:val="DefaultParagraphFont"/>
    <w:uiPriority w:val="99"/>
    <w:semiHidden/>
    <w:unhideWhenUsed/>
    <w:rsid w:val="004b53f1"/>
    <w:rPr>
      <w:color w:val="0000FF"/>
      <w:u w:val="single"/>
    </w:rPr>
  </w:style>
  <w:style w:type="character" w:styleId="Style12" w:customStyle="1">
    <w:name w:val="Текст выноски Знак"/>
    <w:basedOn w:val="DefaultParagraphFont"/>
    <w:link w:val="a3"/>
    <w:uiPriority w:val="99"/>
    <w:semiHidden/>
    <w:qFormat/>
    <w:rsid w:val="008049ad"/>
    <w:rPr>
      <w:rFonts w:ascii="Tahoma" w:hAnsi="Tahoma" w:eastAsia="SimSun" w:cs="Mangal"/>
      <w:color w:val="00000A"/>
      <w:sz w:val="16"/>
      <w:szCs w:val="14"/>
      <w:lang w:eastAsia="zh-CN" w:bidi="hi-IN"/>
    </w:rPr>
  </w:style>
  <w:style w:type="character" w:styleId="Maillinktitle" w:customStyle="1">
    <w:name w:val="mail_link__title"/>
    <w:basedOn w:val="DefaultParagraphFont"/>
    <w:qFormat/>
    <w:rsid w:val="0097527c"/>
    <w:rPr/>
  </w:style>
  <w:style w:type="character" w:styleId="Maillinksubtitle" w:customStyle="1">
    <w:name w:val="mail_link__subtitle"/>
    <w:basedOn w:val="DefaultParagraphFont"/>
    <w:qFormat/>
    <w:rsid w:val="0097527c"/>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BalloonText">
    <w:name w:val="Balloon Text"/>
    <w:basedOn w:val="Normal"/>
    <w:link w:val="a4"/>
    <w:uiPriority w:val="99"/>
    <w:semiHidden/>
    <w:unhideWhenUsed/>
    <w:qFormat/>
    <w:rsid w:val="008049ad"/>
    <w:pPr/>
    <w:rPr>
      <w:rFonts w:ascii="Tahoma" w:hAnsi="Tahoma"/>
      <w:sz w:val="16"/>
      <w:szCs w:val="14"/>
    </w:rPr>
  </w:style>
  <w:style w:type="paragraph" w:styleId="Style18">
    <w:name w:val="Блочная цитата"/>
    <w:basedOn w:val="Normal"/>
    <w:qFormat/>
    <w:pPr/>
    <w:rPr/>
  </w:style>
  <w:style w:type="paragraph" w:styleId="Style19">
    <w:name w:val="Заглавие"/>
    <w:basedOn w:val="Style13"/>
    <w:pPr/>
    <w:rPr/>
  </w:style>
  <w:style w:type="paragraph" w:styleId="Style20">
    <w:name w:val="Подзаголовок"/>
    <w:basedOn w:val="Style13"/>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Application>LibreOffice/5.0.1.2$Windows_x86 LibreOffice_project/81898c9f5c0d43f3473ba111d7b351050be20261</Application>
  <Paragraphs>2</Paragraphs>
  <Company>Kraftway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2019-06-11T11:40:00Z</dcterms:created>
  <dc:creator>Мещерякова Зинаида Анатольевна</dc:creator>
  <dc:language>ru-RU</dc:language>
  <dcterms:modified xsi:type="dcterms:W3CDTF">2019-07-04T13:54:55Z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Kraftway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