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9B5" w:rsidRDefault="00A279B5" w:rsidP="00A279B5">
      <w:pPr>
        <w:jc w:val="both"/>
      </w:pPr>
      <w:r>
        <w:t>"Работодателям: как правильно читать протокол проверки сведений."</w:t>
      </w:r>
      <w:r>
        <w:br/>
      </w:r>
      <w:r>
        <w:br/>
        <w:t xml:space="preserve">Перед представлением сведений в территориальный орган ПФР страхователю необходимо провести проверку сведений. Программы для подготовки и проверки отчетности размещены в свободном доступе на сайте ПФР </w:t>
      </w:r>
      <w:hyperlink r:id="rId4" w:tgtFrame="_blank" w:history="1">
        <w:r>
          <w:rPr>
            <w:rStyle w:val="ae"/>
          </w:rPr>
          <w:t>www.pfrf.ru</w:t>
        </w:r>
      </w:hyperlink>
      <w:r>
        <w:t xml:space="preserve"> в разделе «Страхователям» в рубрике "Работодателям" - "Бесплатные программы, формы и протоколы".</w:t>
      </w:r>
      <w:r>
        <w:br/>
        <w:t>По результатам проверки сведений формируется протокол проверки, который может содержать ошибки, на которые страхователь должен обратить внимание.</w:t>
      </w:r>
      <w:r>
        <w:br/>
        <w:t>При получении протокола проверки сведений от территориального органа ПФР страхователю необходимо в обязательном порядке просмотреть протокол, даже если он положительный. Рассмотрим коды ошибок, и что они означают.</w:t>
      </w:r>
      <w:r>
        <w:br/>
      </w:r>
      <w:r>
        <w:br/>
        <w:t>Ошибки подразделяются на предупреждения, просто ошибки, грубые ошибки.</w:t>
      </w:r>
      <w:r>
        <w:br/>
      </w:r>
      <w:r>
        <w:br/>
        <w:t>Для каждой из форм персонифицированного учета критичность ошибок различается.</w:t>
      </w:r>
      <w:r>
        <w:br/>
        <w:t>Коды 10 и 20 (для всех форм сведений) – Предупреждение, сведения приняты. Данные коды означают, что информация, указанная в сведениях требует разъяснений либо проверки. Страхователю необходимо проверить правильность представленных сведений и при необходимости внести исправления с помощью представления сведений по форме СЗВ-КОРР с типом «Корректирующая».</w:t>
      </w:r>
      <w:r>
        <w:br/>
        <w:t>Коды 30 и 40 (для сведений по форме СЗВ-М, СЗВ-СТАЖ) – Ошибка, сведения приняты не в полном объеме (не по всем застрахованным лицам). Данные коды означают, что сведения по застрахованным лицам, указанным в протоколе ошибок, не приняты. Страхователю необходимо в течение 5 рабочих дней с даты получения уведомления об устранении расхождений представить корректные сведения по указанным в протоколе ошибкам по застрахованным лицам. Для исправления ошибки необходимо представить сведения с типом «Дополняющая».</w:t>
      </w:r>
      <w:r>
        <w:br/>
        <w:t>Коды 30 и 40 (для сведений по форме ОДВ-1, СЗВ-КОРР, СЗВ-ИСХ) – Ошибка, сведения не приняты. Данные коды означают, что сведения по всем застрахованным лицам, указанным в отчетности, не приняты и считаются не представленными. Необходимо устранить перечисленные ошибки и повторить отправку корректных сведений, не изменяя тип сведений в формах.</w:t>
      </w:r>
      <w:r>
        <w:br/>
        <w:t>Код 50 (для всех форм сведений) – Грубая ошибка, сведения не приняты. Данные коды означают, что сведения по всем застрахованным лицам, указанным в отчетности, не приняты и считаются не представленными. Необходимо устранить перечисленные ошибки и повторить отправку корректных сведений, не изменяя тип сведений в формах.</w:t>
      </w:r>
      <w:r>
        <w:br/>
      </w:r>
      <w:r>
        <w:br/>
        <w:t>Наиболее распространенные грубые ошибки:</w:t>
      </w:r>
      <w:r>
        <w:br/>
        <w:t>Основные аспекты представления сведений по формам СЗВ-М, СЗВ-СТАЖ, СЗВ-КОРР, СЗВ-ИСХ, ОДВ-1</w:t>
      </w:r>
      <w:r>
        <w:br/>
        <w:t>Форма СЗВ-СТАЖ, (СЗВ-М) с типом «Исходная» – предоставляется страхователями на всех застрахованных лиц, находящихся со страхователем в трудовых отношениях.</w:t>
      </w:r>
      <w:r>
        <w:br/>
        <w:t>Форма СЗВ-СТАЖ (СЗВ-М) с типом «Дополняющая» – предоставляется на застрахованных лиц, по которым сведения по форме СЗВ-СТАЖ (СЗВ-М) с типом «Исходная» предоставлены, но не учтены на ИЛС ЗЛ из-за содержащейся ошибки в форме.</w:t>
      </w:r>
      <w:r>
        <w:br/>
        <w:t>Форма СЗВ-М с типом «Отменяющая» – предоставляется на застрахованных лиц в случае необходимости отмены данных о факте работы.</w:t>
      </w:r>
      <w:r>
        <w:br/>
        <w:t>Форма СЗВ-КОРР с типом «Корректирующая» – предоставляется на застрахованных лиц в случае необходимости корректировки ранее представленных индивидуальных сведений, учтенных на индивидуальных лицевых счетах застрахованных лиц (за все отчетные периоды).</w:t>
      </w:r>
      <w:r>
        <w:br/>
        <w:t xml:space="preserve">Форма СЗВ-КОРР с типом «Отменяющая» – предоставляется на застрахованных лиц в </w:t>
      </w:r>
      <w:r>
        <w:lastRenderedPageBreak/>
        <w:t>случае необходимости отмены данных ранее представленных индивидуальных сведений, учтенных на индивидуальных лицевых счетах застрахованных лиц (за все отчетные периоды).</w:t>
      </w:r>
      <w:r>
        <w:br/>
        <w:t>Форма СЗВ-КОРР с типом «Особая» – предоставляется на застрахованных лиц, сведения по которым отсутствовали в отчетности, ранее предоставленной страхователем (за периоды по 2016 год включительно).</w:t>
      </w:r>
      <w:r>
        <w:br/>
        <w:t>Форма СЗВ-ИСХ – предоставляется страхователем, который ранее не предоставлял отчетность в органы ПФР за конкретный отчетный период (за периоды по 2016 год включительно).</w:t>
      </w:r>
      <w:r>
        <w:br/>
        <w:t>Форма ОДВ-1 с типом «Исходная» (опись документов) – предоставляется страхователем одновременно с пакетом документов индивидуальных сведений (за все отчетные периоды).</w:t>
      </w:r>
      <w:r>
        <w:br/>
        <w:t>Форма ОДВ-1 с типом «Корректирующая/Отменяющая» – предоставляется страхователем как самостоятельный документ при необходимости корректировки (отмены) данных раздела 5 формы ОДВ-1 с типом «Исходная» (за все отчетные периоды).</w:t>
      </w:r>
    </w:p>
    <w:p w:rsidR="00A279B5" w:rsidRDefault="00A279B5" w:rsidP="00A279B5">
      <w:pPr>
        <w:jc w:val="both"/>
      </w:pPr>
    </w:p>
    <w:p w:rsidR="00A279B5" w:rsidRDefault="00945DB1" w:rsidP="00A279B5">
      <w:pPr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</w:p>
    <w:p w:rsidR="00700415" w:rsidRPr="00A279B5" w:rsidRDefault="00700415" w:rsidP="00A279B5"/>
    <w:sectPr w:rsidR="00700415" w:rsidRPr="00A279B5" w:rsidSect="00700415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characterSpacingControl w:val="doNotCompress"/>
  <w:compat>
    <w:useFELayout/>
  </w:compat>
  <w:rsids>
    <w:rsidRoot w:val="00700415"/>
    <w:rsid w:val="000F3726"/>
    <w:rsid w:val="002B22CC"/>
    <w:rsid w:val="003A3CD4"/>
    <w:rsid w:val="005E5A00"/>
    <w:rsid w:val="00694A2A"/>
    <w:rsid w:val="006E05A8"/>
    <w:rsid w:val="00700415"/>
    <w:rsid w:val="007D4F50"/>
    <w:rsid w:val="0085623F"/>
    <w:rsid w:val="00945DB1"/>
    <w:rsid w:val="00A279B5"/>
    <w:rsid w:val="00AD1C9A"/>
    <w:rsid w:val="00B437F5"/>
    <w:rsid w:val="00F302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40B"/>
    <w:pPr>
      <w:widowControl w:val="0"/>
    </w:pPr>
    <w:rPr>
      <w:color w:val="00000A"/>
      <w:sz w:val="24"/>
    </w:rPr>
  </w:style>
  <w:style w:type="paragraph" w:styleId="1">
    <w:name w:val="heading 1"/>
    <w:basedOn w:val="a0"/>
    <w:rsid w:val="00BE740B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rsid w:val="00BE740B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rsid w:val="00BE740B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Emphasis"/>
    <w:basedOn w:val="a1"/>
    <w:uiPriority w:val="20"/>
    <w:qFormat/>
    <w:rsid w:val="00B51899"/>
    <w:rPr>
      <w:i/>
      <w:iCs/>
    </w:rPr>
  </w:style>
  <w:style w:type="character" w:styleId="a5">
    <w:name w:val="Strong"/>
    <w:basedOn w:val="a1"/>
    <w:uiPriority w:val="22"/>
    <w:qFormat/>
    <w:rsid w:val="00B51899"/>
    <w:rPr>
      <w:b/>
      <w:bCs/>
    </w:rPr>
  </w:style>
  <w:style w:type="character" w:customStyle="1" w:styleId="-">
    <w:name w:val="Интернет-ссылка"/>
    <w:basedOn w:val="a1"/>
    <w:unhideWhenUsed/>
    <w:rsid w:val="001F4CD6"/>
    <w:rPr>
      <w:color w:val="0000FF"/>
      <w:u w:val="single"/>
    </w:rPr>
  </w:style>
  <w:style w:type="paragraph" w:customStyle="1" w:styleId="a0">
    <w:name w:val="Заголовок"/>
    <w:basedOn w:val="a"/>
    <w:next w:val="a6"/>
    <w:qFormat/>
    <w:rsid w:val="00BE740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6">
    <w:name w:val="Body Text"/>
    <w:basedOn w:val="a"/>
    <w:rsid w:val="00BE740B"/>
    <w:pPr>
      <w:spacing w:after="140" w:line="288" w:lineRule="auto"/>
    </w:pPr>
  </w:style>
  <w:style w:type="paragraph" w:styleId="a7">
    <w:name w:val="List"/>
    <w:basedOn w:val="a6"/>
    <w:rsid w:val="00BE740B"/>
  </w:style>
  <w:style w:type="paragraph" w:styleId="a8">
    <w:name w:val="Title"/>
    <w:basedOn w:val="a"/>
    <w:rsid w:val="00700415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rsid w:val="00BE740B"/>
    <w:pPr>
      <w:suppressLineNumbers/>
    </w:pPr>
  </w:style>
  <w:style w:type="paragraph" w:customStyle="1" w:styleId="aa">
    <w:name w:val="Заглавие"/>
    <w:basedOn w:val="a0"/>
    <w:rsid w:val="00BE740B"/>
    <w:pPr>
      <w:jc w:val="center"/>
    </w:pPr>
    <w:rPr>
      <w:b/>
      <w:bCs/>
      <w:sz w:val="56"/>
      <w:szCs w:val="56"/>
    </w:rPr>
  </w:style>
  <w:style w:type="paragraph" w:customStyle="1" w:styleId="ab">
    <w:name w:val="Блочная цитата"/>
    <w:basedOn w:val="a"/>
    <w:qFormat/>
    <w:rsid w:val="00BE740B"/>
    <w:pPr>
      <w:spacing w:after="283"/>
      <w:ind w:left="567" w:right="567"/>
    </w:pPr>
  </w:style>
  <w:style w:type="paragraph" w:styleId="ac">
    <w:name w:val="Subtitle"/>
    <w:basedOn w:val="a0"/>
    <w:rsid w:val="00BE740B"/>
    <w:pPr>
      <w:spacing w:before="60"/>
      <w:jc w:val="center"/>
    </w:pPr>
    <w:rPr>
      <w:sz w:val="36"/>
      <w:szCs w:val="36"/>
    </w:rPr>
  </w:style>
  <w:style w:type="paragraph" w:styleId="ad">
    <w:name w:val="Normal (Web)"/>
    <w:basedOn w:val="a"/>
    <w:uiPriority w:val="99"/>
    <w:semiHidden/>
    <w:unhideWhenUsed/>
    <w:qFormat/>
    <w:rsid w:val="00B51899"/>
    <w:pPr>
      <w:widowControl/>
      <w:spacing w:beforeAutospacing="1" w:afterAutospacing="1"/>
    </w:pPr>
    <w:rPr>
      <w:rFonts w:ascii="Times New Roman" w:eastAsia="Times New Roman" w:hAnsi="Times New Roman" w:cs="Times New Roman"/>
      <w:lang w:eastAsia="ru-RU" w:bidi="ar-SA"/>
    </w:rPr>
  </w:style>
  <w:style w:type="character" w:styleId="ae">
    <w:name w:val="Hyperlink"/>
    <w:basedOn w:val="a1"/>
    <w:uiPriority w:val="99"/>
    <w:semiHidden/>
    <w:unhideWhenUsed/>
    <w:rsid w:val="000F3726"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A279B5"/>
    <w:rPr>
      <w:rFonts w:ascii="Tahoma" w:hAnsi="Tahoma"/>
      <w:sz w:val="16"/>
      <w:szCs w:val="14"/>
    </w:rPr>
  </w:style>
  <w:style w:type="character" w:customStyle="1" w:styleId="af0">
    <w:name w:val="Текст выноски Знак"/>
    <w:basedOn w:val="a1"/>
    <w:link w:val="af"/>
    <w:uiPriority w:val="99"/>
    <w:semiHidden/>
    <w:rsid w:val="00A279B5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www.pfrf.ru&amp;post=-177414594_666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659</Words>
  <Characters>3761</Characters>
  <Application>Microsoft Office Word</Application>
  <DocSecurity>0</DocSecurity>
  <Lines>31</Lines>
  <Paragraphs>8</Paragraphs>
  <ScaleCrop>false</ScaleCrop>
  <Company>Kraftway</Company>
  <LinksUpToDate>false</LinksUpToDate>
  <CharactersWithSpaces>4412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Кочнова Наталья Николаевна</dc:creator>
  <cp:lastModifiedBy>Мещерякова Зинаида Анатольевна</cp:lastModifiedBy>
  <cp:revision>4</cp:revision>
  <cp:lastPrinted>2019-04-29T12:13:00Z</cp:lastPrinted>
  <dcterms:created xsi:type="dcterms:W3CDTF">2019-06-11T09:11:00Z</dcterms:created>
  <dcterms:modified xsi:type="dcterms:W3CDTF">2019-06-11T09:25:00Z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