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655E" w:rsidRDefault="0058655E" w:rsidP="0058655E">
      <w:pPr>
        <w:rPr>
          <w:rFonts w:hint="eastAsia"/>
        </w:rPr>
      </w:pPr>
      <w:r>
        <w:t>Спрашивали!? Отвечаем</w:t>
      </w:r>
      <w:r>
        <w:br/>
      </w:r>
      <w:r>
        <w:br/>
        <w:t>Вопрос:</w:t>
      </w:r>
      <w:r>
        <w:br/>
        <w:t xml:space="preserve">- Прочитала, что с нынешнего года </w:t>
      </w:r>
      <w:proofErr w:type="spellStart"/>
      <w:r>
        <w:t>предпенсионеры</w:t>
      </w:r>
      <w:proofErr w:type="spellEnd"/>
      <w:r>
        <w:t xml:space="preserve"> получили право на два свободных от работы дня для прохождения диспансеризации. Я уже на пенсии, но продолжаю работать. Смогу ли я взять эти два дня для посещения поликлиники?</w:t>
      </w:r>
      <w:r>
        <w:br/>
      </w:r>
      <w:r>
        <w:br/>
        <w:t>Ответ:</w:t>
      </w:r>
      <w:r>
        <w:br/>
        <w:t xml:space="preserve">- Да, на работающих пенсионеров новая норма также распространяется. Речь идет о двух днях, которые работодатель предоставляет таким работникам ежегодно для прохождения диспансеризации, причем с сохранением за ним места работы и среднего заработка. Эти дни предоставляются по письменному заявлению работника по согласованию с работодателем. </w:t>
      </w:r>
    </w:p>
    <w:p w:rsidR="0058655E" w:rsidRDefault="0058655E" w:rsidP="0058655E">
      <w:pPr>
        <w:rPr>
          <w:rFonts w:hint="eastAsia"/>
        </w:rPr>
      </w:pPr>
    </w:p>
    <w:p w:rsidR="008B50D8" w:rsidRDefault="008B50D8"/>
    <w:sectPr w:rsidR="008B50D8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58655E"/>
    <w:rsid w:val="0058655E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55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2019-04-02T09:46:00Z</dcterms:created>
  <dcterms:modified xsi:type="dcterms:W3CDTF">2019-04-02T09:47:00Z</dcterms:modified>
</cp:coreProperties>
</file>