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3A" w:rsidRDefault="0002323A" w:rsidP="0002323A"/>
    <w:p w:rsidR="0002323A" w:rsidRDefault="0002323A" w:rsidP="0002323A">
      <w:r>
        <w:t xml:space="preserve">Только с «белой» зарплаты работодатель уплачивает страховые взносы в систему обязательного пенсионного страхования и формируется будущая пенсия граждан. Выплаты зарплаты «в конверте» опасны для работающих тем, что страховые взносы уплачиваются в минимальном размере, либо не выплачиваются вовсе, а значит, будущая пенсия формируется в минимальном размере. Проверить, как работодатель уплачивает страховые взносы в Пенсионный фонд, можно в Личном кабинете на сайте ПФР: </w:t>
      </w:r>
      <w:hyperlink r:id="rId4" w:tgtFrame="_blank">
        <w:r>
          <w:rPr>
            <w:rStyle w:val="-"/>
          </w:rPr>
          <w:t>https://es.pfrf.ru</w:t>
        </w:r>
      </w:hyperlink>
      <w:r>
        <w:t xml:space="preserve"> </w:t>
      </w:r>
    </w:p>
    <w:p w:rsidR="0002323A" w:rsidRDefault="0002323A" w:rsidP="0002323A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51435</wp:posOffset>
            </wp:positionV>
            <wp:extent cx="4297045" cy="2150745"/>
            <wp:effectExtent l="0" t="0" r="0" b="0"/>
            <wp:wrapSquare wrapText="largest"/>
            <wp:docPr id="16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02323A" w:rsidRDefault="0002323A" w:rsidP="0002323A"/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02323A"/>
    <w:rsid w:val="0002323A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3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2323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es.pfrf.ru&amp;post=-89909768_405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2019-03-25T06:42:00Z</dcterms:created>
  <dcterms:modified xsi:type="dcterms:W3CDTF">2019-03-25T06:43:00Z</dcterms:modified>
</cp:coreProperties>
</file>