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A1B" w:rsidRDefault="004B1A1B" w:rsidP="004B1A1B">
      <w:pPr>
        <w:rPr>
          <w:rFonts w:hint="eastAsia"/>
        </w:rPr>
      </w:pPr>
      <w:r>
        <w:t>ДОСРОЧНОЕ НАЗНАЧЕНИЕ ПЕНСИИ ЗА ДЛИТЕЛЬНЫЙ СТАЖ</w:t>
      </w:r>
      <w:r>
        <w:br/>
      </w:r>
      <w:r>
        <w:br/>
        <w:t>Федеральным законом от 03.10.2018 №350-ФЗ «О внесении изменений в отдельные законодательные акты Российской Федерации по вопросам назначения и выплаты пенсий» внесены изменения в действующее пенсионное законодательство, предусматривающие несколько новых оснований для назначения досрочных пенсий.</w:t>
      </w:r>
      <w:r>
        <w:br/>
        <w:t>Одной из таких льгот является назначение досрочной пенсии при наличии длительного страхового стажа, который позволяет стать пенсионером раньше нового пенсионного возраста с учетом переходных положений.</w:t>
      </w:r>
      <w:r>
        <w:br/>
        <w:t>С 2019 года назначить пенсию ранее общеустановленного пенсионного возраста возможны мужчинам при стаже 42 года и женщинам при стаже 37 лет, но в любом случае не ранее достижения возраста 60 лет и 55 лет соответственно.</w:t>
      </w:r>
      <w:r>
        <w:br/>
        <w:t>Следует отметить, что порядок исчисления страхового стажа для досрочного выхода на пенсию по данному основанию будет отличаться от стандартного подсчета страхового стажа. Новый закон ограничивает перечень периодов, входящих в страховой стаж. Согласно пункту 9 статьи 13 Федерального закона от 28 декабря 2013г. № 400-ФЗ в стаж будут включаться только периоды работы и (или) иной деятельности, которые выполнялись на территории Российской Федерации, при условии, что за эти периоды начислялись и уплачивались страховые взносы в Пенсионный фонд Российской Федерации, а также периоды получения пособия по обязательному социальному страхованию в период временной нетрудоспособности. В такой стаж не включаются служба в армии, отпуск по уходу за ребенком после 01.01.2002 год, период получения пособия по безработице, уход за престарелым или инвалидом и другие иные периоды. Исчисление стажа осуществляется в календарном порядке.</w:t>
      </w:r>
      <w:r>
        <w:br/>
        <w:t>Предусмотренная новым законом льгота при длительном страховом стаже никак не повлияет на общие требования по стажу. Те условия, выполнение которых уже предусмотрено сейчас для получения страховой пенсии по старости на общих основаниях, в ходе реформы не меняются и остаются прежними. Таким образом, чтобы получить право выхода на пенсию в 2019 г. в возрасте 55 и 60 лет, соответственно для женщин и мужчин, необходимо иметь продолжительность страхового стажа не менее 37 (женщинам) и 42 (мужчинам) лет, а также наличие величины индивидуального пенсионного коэффициента не менее 16,2 баллов.</w:t>
      </w:r>
      <w:r>
        <w:br/>
        <w:t xml:space="preserve">Специалистами Управления Пенсионного фонда в городском округе Саранск Республики Мордовия проводится работа по выявлению граждан, имеющих длительный страховой стаж и определению права получения ими досрочной страховой пенсии. </w:t>
      </w:r>
    </w:p>
    <w:p w:rsidR="004B1A1B" w:rsidRDefault="004B1A1B" w:rsidP="004B1A1B">
      <w:pPr>
        <w:rPr>
          <w:rFonts w:hint="eastAsia"/>
        </w:rPr>
      </w:pPr>
      <w:r>
        <w:rPr>
          <w:noProof/>
          <w:lang w:eastAsia="ru-RU" w:bidi="ar-SA"/>
        </w:rPr>
        <w:drawing>
          <wp:anchor distT="0" distB="0" distL="0" distR="0" simplePos="0" relativeHeight="251659264" behindDoc="0" locked="0" layoutInCell="1" allowOverlap="1">
            <wp:simplePos x="0" y="0"/>
            <wp:positionH relativeFrom="column">
              <wp:posOffset>-16510</wp:posOffset>
            </wp:positionH>
            <wp:positionV relativeFrom="paragraph">
              <wp:posOffset>125095</wp:posOffset>
            </wp:positionV>
            <wp:extent cx="1966595" cy="1966595"/>
            <wp:effectExtent l="0" t="0" r="0" b="0"/>
            <wp:wrapSquare wrapText="largest"/>
            <wp:docPr id="2"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1"/>
                    <pic:cNvPicPr>
                      <a:picLocks noChangeAspect="1" noChangeArrowheads="1"/>
                    </pic:cNvPicPr>
                  </pic:nvPicPr>
                  <pic:blipFill>
                    <a:blip r:embed="rId4" cstate="print"/>
                    <a:stretch>
                      <a:fillRect/>
                    </a:stretch>
                  </pic:blipFill>
                  <pic:spPr bwMode="auto">
                    <a:xfrm>
                      <a:off x="0" y="0"/>
                      <a:ext cx="1966595" cy="1966595"/>
                    </a:xfrm>
                    <a:prstGeom prst="rect">
                      <a:avLst/>
                    </a:prstGeom>
                  </pic:spPr>
                </pic:pic>
              </a:graphicData>
            </a:graphic>
          </wp:anchor>
        </w:drawing>
      </w:r>
    </w:p>
    <w:p w:rsidR="004B1A1B" w:rsidRDefault="004B1A1B" w:rsidP="004B1A1B">
      <w:pPr>
        <w:rPr>
          <w:rFonts w:hint="eastAsia"/>
        </w:rPr>
      </w:pPr>
    </w:p>
    <w:p w:rsidR="004B1A1B" w:rsidRDefault="004B1A1B" w:rsidP="004B1A1B">
      <w:pPr>
        <w:rPr>
          <w:rFonts w:hint="eastAsia"/>
        </w:rPr>
      </w:pPr>
    </w:p>
    <w:p w:rsidR="004B1A1B" w:rsidRDefault="004B1A1B" w:rsidP="004B1A1B">
      <w:pPr>
        <w:rPr>
          <w:rFonts w:hint="eastAsia"/>
        </w:rPr>
      </w:pPr>
    </w:p>
    <w:p w:rsidR="004B1A1B" w:rsidRDefault="004B1A1B" w:rsidP="004B1A1B">
      <w:pPr>
        <w:rPr>
          <w:rFonts w:hint="eastAsia"/>
        </w:rPr>
      </w:pPr>
    </w:p>
    <w:p w:rsidR="004B1A1B" w:rsidRDefault="004B1A1B" w:rsidP="004B1A1B">
      <w:pPr>
        <w:rPr>
          <w:rFonts w:hint="eastAsia"/>
        </w:rPr>
      </w:pPr>
    </w:p>
    <w:p w:rsidR="004B1A1B" w:rsidRDefault="004B1A1B" w:rsidP="004B1A1B">
      <w:pPr>
        <w:rPr>
          <w:rFonts w:hint="eastAsia"/>
        </w:rPr>
      </w:pPr>
    </w:p>
    <w:p w:rsidR="004B1A1B" w:rsidRDefault="004B1A1B" w:rsidP="004B1A1B">
      <w:pPr>
        <w:rPr>
          <w:rFonts w:hint="eastAsia"/>
        </w:rPr>
      </w:pPr>
    </w:p>
    <w:p w:rsidR="004B1A1B" w:rsidRDefault="004B1A1B" w:rsidP="004B1A1B">
      <w:pPr>
        <w:rPr>
          <w:rFonts w:hint="eastAsia"/>
        </w:rPr>
      </w:pPr>
    </w:p>
    <w:p w:rsidR="004B1A1B" w:rsidRDefault="004B1A1B" w:rsidP="004B1A1B">
      <w:pPr>
        <w:rPr>
          <w:rFonts w:hint="eastAsia"/>
        </w:rPr>
      </w:pPr>
    </w:p>
    <w:p w:rsidR="004B1A1B" w:rsidRDefault="004B1A1B" w:rsidP="004B1A1B">
      <w:pPr>
        <w:rPr>
          <w:rFonts w:hint="eastAsia"/>
        </w:rPr>
      </w:pPr>
    </w:p>
    <w:p w:rsidR="004B1A1B" w:rsidRDefault="004B1A1B" w:rsidP="004B1A1B">
      <w:pPr>
        <w:rPr>
          <w:rFonts w:hint="eastAsia"/>
        </w:rPr>
      </w:pPr>
    </w:p>
    <w:p w:rsidR="00F37083" w:rsidRDefault="00F37083"/>
    <w:sectPr w:rsidR="00F37083" w:rsidSect="00F370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compat/>
  <w:rsids>
    <w:rsidRoot w:val="004B1A1B"/>
    <w:rsid w:val="004B1A1B"/>
    <w:rsid w:val="00F370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A1B"/>
    <w:pPr>
      <w:widowControl w:val="0"/>
      <w:spacing w:after="0" w:line="240" w:lineRule="auto"/>
    </w:pPr>
    <w:rPr>
      <w:rFonts w:ascii="Liberation Serif" w:eastAsia="SimSun" w:hAnsi="Liberation Serif" w:cs="Mangal"/>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376</Words>
  <Characters>2147</Characters>
  <Application>Microsoft Office Word</Application>
  <DocSecurity>0</DocSecurity>
  <Lines>17</Lines>
  <Paragraphs>5</Paragraphs>
  <ScaleCrop>false</ScaleCrop>
  <Company/>
  <LinksUpToDate>false</LinksUpToDate>
  <CharactersWithSpaces>2518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1</cp:revision>
  <dcterms:created xsi:type="dcterms:W3CDTF">2019-03-12T12:32:00Z</dcterms:created>
  <dcterms:modified xsi:type="dcterms:W3CDTF">2019-03-12T12:32:00Z</dcterms:modified>
</cp:coreProperties>
</file>