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955" w:rsidRDefault="003332F1">
      <w:r w:rsidRPr="003332F1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380365</wp:posOffset>
            </wp:positionH>
            <wp:positionV relativeFrom="paragraph">
              <wp:posOffset>1132840</wp:posOffset>
            </wp:positionV>
            <wp:extent cx="4123055" cy="4126865"/>
            <wp:effectExtent l="19050" t="0" r="0" b="0"/>
            <wp:wrapSquare wrapText="largest"/>
            <wp:docPr id="13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055" cy="4126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Гражданин </w:t>
      </w:r>
      <w:proofErr w:type="spellStart"/>
      <w:r>
        <w:t>предпенсионного</w:t>
      </w:r>
      <w:proofErr w:type="spellEnd"/>
      <w:r>
        <w:t xml:space="preserve"> возраста могут бесплатно получить информацию о своем праве на приобретенные льготы</w:t>
      </w:r>
    </w:p>
    <w:sectPr w:rsidR="00057955" w:rsidSect="00057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3332F1"/>
    <w:rsid w:val="00057955"/>
    <w:rsid w:val="00333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2019-03-12T12:29:00Z</dcterms:created>
  <dcterms:modified xsi:type="dcterms:W3CDTF">2019-03-12T12:31:00Z</dcterms:modified>
</cp:coreProperties>
</file>