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419" w:rsidRDefault="00B97419" w:rsidP="00B97419">
      <w:pPr>
        <w:pStyle w:val="3"/>
        <w:numPr>
          <w:ilvl w:val="2"/>
          <w:numId w:val="2"/>
        </w:numPr>
        <w:jc w:val="both"/>
      </w:pPr>
      <w:r>
        <w:fldChar w:fldCharType="begin"/>
      </w:r>
      <w:r>
        <w:instrText>HYPERLINK "http://www.pfrf.ru/zakonoproekt" \h</w:instrText>
      </w:r>
      <w:r>
        <w:fldChar w:fldCharType="separate"/>
      </w:r>
      <w:r>
        <w:rPr>
          <w:rStyle w:val="-"/>
          <w:b w:val="0"/>
          <w:color w:val="00000A"/>
        </w:rPr>
        <w:t>Назначение пенсии врачам, учителям и артистам</w:t>
      </w:r>
      <w:r>
        <w:fldChar w:fldCharType="end"/>
      </w:r>
      <w:r>
        <w:rPr>
          <w:b w:val="0"/>
        </w:rPr>
        <w:t xml:space="preserve"> по "новому" пенсионному законодательству.</w:t>
      </w:r>
    </w:p>
    <w:p w:rsidR="00B97419" w:rsidRDefault="00B97419" w:rsidP="00B97419">
      <w:pPr>
        <w:pStyle w:val="a4"/>
        <w:ind w:firstLine="284"/>
        <w:jc w:val="both"/>
        <w:rPr>
          <w:rFonts w:hint="eastAsia"/>
        </w:rPr>
      </w:pPr>
      <w:r>
        <w:t xml:space="preserve">Существует ряд профессий, работникам которых пенсия назначается не по достижении пенсионного возраста, а после приобретения необходимой выслуги лет (специального стажа). Это педагоги, врачи, артисты балета, цирковые гимнасты, оперные певцы и некоторые другие. Для работников таких профессий сохраняется право досрочного выхода на пенсию. Минимально необходимый </w:t>
      </w:r>
      <w:proofErr w:type="spellStart"/>
      <w:r>
        <w:t>спецстаж</w:t>
      </w:r>
      <w:proofErr w:type="spellEnd"/>
      <w:r>
        <w:t xml:space="preserve"> для назначения пенсии при этом не увеличивается и в зависимости от конкретной профессии, как и раньше, составляет от 25 до 30 лет.</w:t>
      </w:r>
    </w:p>
    <w:p w:rsidR="00B97419" w:rsidRDefault="00B97419" w:rsidP="00B97419">
      <w:pPr>
        <w:pStyle w:val="a4"/>
        <w:ind w:firstLine="284"/>
        <w:jc w:val="both"/>
        <w:rPr>
          <w:rFonts w:hint="eastAsia"/>
        </w:rPr>
      </w:pPr>
      <w:r>
        <w:t>Вместе с тем начиная с 2019 года выход на пенсию работников перечисленных профессий определяется с учетом переходного периода по повышению пенсионного возраста. В соответствии с ним назначение пенсии врачам, учителям и артистам постепенно переносится с момента выработки специального стажа. При этом они могут продолжать трудовую деятельность после приобретения необходимой выслуги лет либо прекратить работу.</w:t>
      </w:r>
    </w:p>
    <w:p w:rsidR="00B97419" w:rsidRDefault="00B97419" w:rsidP="00B97419">
      <w:pPr>
        <w:pStyle w:val="a4"/>
        <w:ind w:firstLine="284"/>
        <w:jc w:val="both"/>
        <w:rPr>
          <w:rFonts w:hint="eastAsia"/>
        </w:rPr>
      </w:pPr>
      <w:r>
        <w:rPr>
          <w:rStyle w:val="a3"/>
        </w:rPr>
        <w:t>Пример</w:t>
      </w:r>
      <w:r>
        <w:t xml:space="preserve"> Для выхода на пенсию сельским медицинским работникам требуется 25 лет выслуги в учреждениях здравоохранения независимо от возраста и пола. Если сельский врач выработает необходимый стаж в марте 2019 года, пенсия ему будет назначена в соответствии с общеустановленным переходным периодом по повышению пенсионного возраста – через полгода, в сентябре 2019-го, а если специальный стаж будет выработан в сентябре 2021 года, то пенсию ему назначат в сентябре 2024-го.</w:t>
      </w:r>
    </w:p>
    <w:p w:rsidR="00B97419" w:rsidRDefault="00B97419" w:rsidP="00B97419">
      <w:pPr>
        <w:rPr>
          <w:rFonts w:hint="eastAsia"/>
        </w:rPr>
      </w:pPr>
    </w:p>
    <w:p w:rsidR="00B97419" w:rsidRDefault="00B97419" w:rsidP="00B97419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19050" distR="5080" simplePos="0" relativeHeight="251659264" behindDoc="0" locked="0" layoutInCell="1" allowOverlap="1">
            <wp:simplePos x="0" y="0"/>
            <wp:positionH relativeFrom="column">
              <wp:posOffset>125730</wp:posOffset>
            </wp:positionH>
            <wp:positionV relativeFrom="paragraph">
              <wp:posOffset>66040</wp:posOffset>
            </wp:positionV>
            <wp:extent cx="4338320" cy="3130550"/>
            <wp:effectExtent l="0" t="0" r="0" b="0"/>
            <wp:wrapSquare wrapText="largest"/>
            <wp:docPr id="5" name="Изображение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1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8320" cy="3130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97419" w:rsidRDefault="00B97419" w:rsidP="00B97419">
      <w:pPr>
        <w:rPr>
          <w:rFonts w:hint="eastAsia"/>
        </w:rPr>
      </w:pPr>
    </w:p>
    <w:p w:rsidR="00B97419" w:rsidRDefault="00B97419" w:rsidP="00B97419">
      <w:pPr>
        <w:rPr>
          <w:rFonts w:hint="eastAsia"/>
        </w:rPr>
      </w:pPr>
    </w:p>
    <w:p w:rsidR="00B97419" w:rsidRDefault="00B97419" w:rsidP="00B97419">
      <w:pPr>
        <w:rPr>
          <w:rFonts w:hint="eastAsia"/>
        </w:rPr>
      </w:pPr>
    </w:p>
    <w:p w:rsidR="00B97419" w:rsidRDefault="00B97419" w:rsidP="00B97419">
      <w:pPr>
        <w:rPr>
          <w:rFonts w:hint="eastAsia"/>
        </w:rPr>
      </w:pPr>
    </w:p>
    <w:p w:rsidR="00B97419" w:rsidRDefault="00B97419" w:rsidP="00B97419">
      <w:pPr>
        <w:rPr>
          <w:rFonts w:hint="eastAsia"/>
        </w:rPr>
      </w:pPr>
    </w:p>
    <w:p w:rsidR="00B97419" w:rsidRDefault="00B97419" w:rsidP="00B97419">
      <w:pPr>
        <w:rPr>
          <w:rFonts w:hint="eastAsia"/>
        </w:rPr>
      </w:pPr>
    </w:p>
    <w:p w:rsidR="00B97419" w:rsidRDefault="00B97419" w:rsidP="00B97419">
      <w:pPr>
        <w:rPr>
          <w:rFonts w:hint="eastAsia"/>
        </w:rPr>
      </w:pPr>
    </w:p>
    <w:p w:rsidR="00B97419" w:rsidRDefault="00B97419" w:rsidP="00B97419">
      <w:pPr>
        <w:rPr>
          <w:rFonts w:hint="eastAsia"/>
        </w:rPr>
      </w:pPr>
    </w:p>
    <w:p w:rsidR="00B97419" w:rsidRDefault="00B97419" w:rsidP="00B97419">
      <w:pPr>
        <w:rPr>
          <w:rFonts w:hint="eastAsia"/>
        </w:rPr>
      </w:pPr>
    </w:p>
    <w:p w:rsidR="00B97419" w:rsidRDefault="00B97419" w:rsidP="00B97419">
      <w:pPr>
        <w:rPr>
          <w:rFonts w:hint="eastAsia"/>
        </w:rPr>
      </w:pPr>
    </w:p>
    <w:p w:rsidR="00B97419" w:rsidRDefault="00B97419" w:rsidP="00B97419">
      <w:pPr>
        <w:rPr>
          <w:rFonts w:hint="eastAsia"/>
        </w:rPr>
      </w:pPr>
    </w:p>
    <w:p w:rsidR="00B97419" w:rsidRDefault="00B97419" w:rsidP="00B97419">
      <w:pPr>
        <w:rPr>
          <w:rFonts w:hint="eastAsia"/>
        </w:rPr>
      </w:pPr>
    </w:p>
    <w:p w:rsidR="00B97419" w:rsidRDefault="00B97419" w:rsidP="00B97419">
      <w:pPr>
        <w:rPr>
          <w:rFonts w:hint="eastAsia"/>
        </w:rPr>
      </w:pPr>
    </w:p>
    <w:p w:rsidR="00B97419" w:rsidRDefault="00B97419" w:rsidP="00B97419">
      <w:pPr>
        <w:rPr>
          <w:rFonts w:hint="eastAsia"/>
        </w:rPr>
      </w:pPr>
    </w:p>
    <w:p w:rsidR="00B97419" w:rsidRDefault="00B97419" w:rsidP="00B97419">
      <w:pPr>
        <w:rPr>
          <w:rFonts w:hint="eastAsia"/>
        </w:rPr>
      </w:pPr>
    </w:p>
    <w:p w:rsidR="00F37083" w:rsidRDefault="00F37083"/>
    <w:sectPr w:rsidR="00F37083" w:rsidSect="00F370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A50736"/>
    <w:multiLevelType w:val="multilevel"/>
    <w:tmpl w:val="9920CA90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>
    <w:nsid w:val="77F12FAB"/>
    <w:multiLevelType w:val="multilevel"/>
    <w:tmpl w:val="3950FBDA"/>
    <w:lvl w:ilvl="0">
      <w:start w:val="1"/>
      <w:numFmt w:val="none"/>
      <w:pStyle w:val="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characterSpacingControl w:val="doNotCompress"/>
  <w:compat/>
  <w:rsids>
    <w:rsidRoot w:val="00B97419"/>
    <w:rsid w:val="00B97419"/>
    <w:rsid w:val="00F370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419"/>
    <w:pPr>
      <w:widowControl w:val="0"/>
      <w:spacing w:after="0" w:line="240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paragraph" w:styleId="1">
    <w:name w:val="heading 1"/>
    <w:basedOn w:val="a"/>
    <w:link w:val="10"/>
    <w:rsid w:val="00B97419"/>
    <w:pPr>
      <w:keepNext/>
      <w:numPr>
        <w:numId w:val="1"/>
      </w:numPr>
      <w:spacing w:before="240" w:after="120"/>
      <w:outlineLvl w:val="0"/>
    </w:pPr>
    <w:rPr>
      <w:rFonts w:ascii="Liberation Sans" w:eastAsia="Microsoft YaHei" w:hAnsi="Liberation Sans"/>
      <w:b/>
      <w:bCs/>
      <w:sz w:val="36"/>
      <w:szCs w:val="36"/>
    </w:rPr>
  </w:style>
  <w:style w:type="paragraph" w:styleId="2">
    <w:name w:val="heading 2"/>
    <w:basedOn w:val="a"/>
    <w:link w:val="20"/>
    <w:rsid w:val="00B97419"/>
    <w:pPr>
      <w:keepNext/>
      <w:numPr>
        <w:ilvl w:val="1"/>
        <w:numId w:val="1"/>
      </w:numPr>
      <w:spacing w:before="200" w:after="120"/>
      <w:outlineLvl w:val="1"/>
    </w:pPr>
    <w:rPr>
      <w:rFonts w:ascii="Liberation Sans" w:eastAsia="Microsoft YaHei" w:hAnsi="Liberation Sans"/>
      <w:b/>
      <w:bCs/>
      <w:sz w:val="32"/>
      <w:szCs w:val="32"/>
    </w:rPr>
  </w:style>
  <w:style w:type="paragraph" w:styleId="3">
    <w:name w:val="heading 3"/>
    <w:basedOn w:val="a"/>
    <w:link w:val="30"/>
    <w:rsid w:val="00B97419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97419"/>
    <w:rPr>
      <w:rFonts w:ascii="Liberation Sans" w:eastAsia="Microsoft YaHei" w:hAnsi="Liberation Sans" w:cs="Mangal"/>
      <w:b/>
      <w:bCs/>
      <w:sz w:val="36"/>
      <w:szCs w:val="36"/>
      <w:lang w:eastAsia="zh-CN" w:bidi="hi-IN"/>
    </w:rPr>
  </w:style>
  <w:style w:type="character" w:customStyle="1" w:styleId="20">
    <w:name w:val="Заголовок 2 Знак"/>
    <w:basedOn w:val="a0"/>
    <w:link w:val="2"/>
    <w:rsid w:val="00B97419"/>
    <w:rPr>
      <w:rFonts w:ascii="Liberation Sans" w:eastAsia="Microsoft YaHei" w:hAnsi="Liberation Sans" w:cs="Mangal"/>
      <w:b/>
      <w:bCs/>
      <w:sz w:val="32"/>
      <w:szCs w:val="32"/>
      <w:lang w:eastAsia="zh-CN" w:bidi="hi-IN"/>
    </w:rPr>
  </w:style>
  <w:style w:type="character" w:customStyle="1" w:styleId="30">
    <w:name w:val="Заголовок 3 Знак"/>
    <w:basedOn w:val="a0"/>
    <w:link w:val="3"/>
    <w:rsid w:val="00B97419"/>
    <w:rPr>
      <w:rFonts w:ascii="Liberation Sans" w:eastAsia="Microsoft YaHei" w:hAnsi="Liberation Sans" w:cs="Mangal"/>
      <w:b/>
      <w:bCs/>
      <w:sz w:val="28"/>
      <w:szCs w:val="28"/>
      <w:lang w:eastAsia="zh-CN" w:bidi="hi-IN"/>
    </w:rPr>
  </w:style>
  <w:style w:type="character" w:customStyle="1" w:styleId="-">
    <w:name w:val="Интернет-ссылка"/>
    <w:rsid w:val="00B97419"/>
    <w:rPr>
      <w:color w:val="000080"/>
      <w:u w:val="single"/>
    </w:rPr>
  </w:style>
  <w:style w:type="character" w:customStyle="1" w:styleId="a3">
    <w:name w:val="Выделение жирным"/>
    <w:rsid w:val="00B97419"/>
    <w:rPr>
      <w:b/>
      <w:bCs/>
    </w:rPr>
  </w:style>
  <w:style w:type="paragraph" w:styleId="a4">
    <w:name w:val="Body Text"/>
    <w:basedOn w:val="a"/>
    <w:link w:val="a5"/>
    <w:rsid w:val="00B97419"/>
    <w:pPr>
      <w:spacing w:after="140" w:line="288" w:lineRule="auto"/>
    </w:pPr>
  </w:style>
  <w:style w:type="character" w:customStyle="1" w:styleId="a5">
    <w:name w:val="Основной текст Знак"/>
    <w:basedOn w:val="a0"/>
    <w:link w:val="a4"/>
    <w:rsid w:val="00B97419"/>
    <w:rPr>
      <w:rFonts w:ascii="Liberation Serif" w:eastAsia="SimSun" w:hAnsi="Liberation Serif" w:cs="Mangal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1308</Characters>
  <Application>Microsoft Office Word</Application>
  <DocSecurity>0</DocSecurity>
  <Lines>10</Lines>
  <Paragraphs>3</Paragraphs>
  <ScaleCrop>false</ScaleCrop>
  <Company/>
  <LinksUpToDate>false</LinksUpToDate>
  <CharactersWithSpaces>1534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2019-03-12T12:34:00Z</dcterms:created>
  <dcterms:modified xsi:type="dcterms:W3CDTF">2019-03-12T12:35:00Z</dcterms:modified>
</cp:coreProperties>
</file>