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bookmarkStart w:id="0" w:name="__DdeLink__285_287560416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437515</wp:posOffset>
            </wp:positionH>
            <wp:positionV relativeFrom="paragraph">
              <wp:posOffset>1019175</wp:posOffset>
            </wp:positionV>
            <wp:extent cx="3376295" cy="337629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295" cy="3376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Г</w:t>
      </w:r>
      <w:r>
        <w:rPr/>
        <w:t>раждане предпенсионного возраста могут бесплатно получить информацию о своем праве на приобретение льготы</w:t>
      </w:r>
      <w:bookmarkEnd w:id="0"/>
      <w:r>
        <w:rPr/>
        <w:t>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2019-02-04T14:11:08Z</dcterms:created>
  <dc:language>ru-RU</dc:language>
  <dcterms:modified xsi:type="dcterms:W3CDTF">2019-02-04T14:13:26Z</dcterms:modified>
  <cp:revision>1</cp:revision>
</cp:coreProperties>
</file>