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CC" w:rsidRDefault="00916ACC" w:rsidP="00916ACC">
      <w:pPr>
        <w:rPr>
          <w:rFonts w:hint="eastAsia"/>
        </w:rPr>
      </w:pPr>
      <w:r>
        <w:t xml:space="preserve">Почему может прекратиться ежемесячная выплата из средств материнского капитала, расскажем ниже. </w:t>
      </w:r>
      <w:r>
        <w:br/>
      </w:r>
      <w:r>
        <w:br/>
        <w:t xml:space="preserve">Важно! Размер ежемесячной выплаты зависит от региона проживания, при смене места жительства необходимо уведомить об этом ПФР. </w:t>
      </w:r>
      <w:r>
        <w:br/>
      </w:r>
      <w:r>
        <w:br/>
      </w:r>
      <w:hyperlink r:id="rId4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#пенсия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ежемесячнаявыплата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17145</wp:posOffset>
            </wp:positionV>
            <wp:extent cx="2560320" cy="2560320"/>
            <wp:effectExtent l="0" t="0" r="0" b="0"/>
            <wp:wrapSquare wrapText="largest"/>
            <wp:docPr id="11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916ACC" w:rsidRDefault="00916ACC" w:rsidP="00916ACC">
      <w:pPr>
        <w:rPr>
          <w:rFonts w:hint="eastAsia"/>
        </w:rPr>
      </w:pPr>
    </w:p>
    <w:p w:rsidR="00620DCD" w:rsidRDefault="00620DCD"/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916ACC"/>
    <w:rsid w:val="00575B98"/>
    <w:rsid w:val="00620DCD"/>
    <w:rsid w:val="00916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ACC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916ACC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7;&#1078;&#1077;&#1084;&#1077;&#1089;&#1103;&#1095;&#1085;&#1072;&#1103;&#1074;&#1099;&#1087;&#1083;&#1072;&#1090;&#1072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103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dcterms:created xsi:type="dcterms:W3CDTF">2019-01-22T10:43:00Z</dcterms:created>
  <dcterms:modified xsi:type="dcterms:W3CDTF">2019-01-22T10:43:00Z</dcterms:modified>
</cp:coreProperties>
</file>