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B0E" w:rsidRDefault="00427C64">
      <w:r>
        <w:t>Куда и когда обратиться за назначением ежемесячной выплаты из средств материнского (семейного) капитала</w:t>
      </w:r>
      <w:r>
        <w:br/>
      </w:r>
      <w:r>
        <w:br/>
        <w:t>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p>
    <w:sectPr w:rsidR="00A90B0E" w:rsidSect="00A90B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defaultTabStop w:val="708"/>
  <w:characterSpacingControl w:val="doNotCompress"/>
  <w:compat/>
  <w:rsids>
    <w:rsidRoot w:val="00427C64"/>
    <w:rsid w:val="00427C64"/>
    <w:rsid w:val="00A90B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B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2019-01-22T11:12:00Z</dcterms:created>
  <dcterms:modified xsi:type="dcterms:W3CDTF">2019-01-22T11:13:00Z</dcterms:modified>
</cp:coreProperties>
</file>