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E3" w:rsidRDefault="002370E3">
      <w:bookmarkStart w:id="0" w:name="__DdeLink__317_2059144378"/>
      <w:r>
        <w:t xml:space="preserve">Льготный период для </w:t>
      </w:r>
      <w:proofErr w:type="spellStart"/>
      <w:r>
        <w:t>предпенсионеров</w:t>
      </w:r>
      <w:proofErr w:type="spellEnd"/>
      <w:r>
        <w:t xml:space="preserve"> наступит за пять лет до нового пенсионного возраста</w:t>
      </w:r>
      <w:bookmarkEnd w:id="0"/>
    </w:p>
    <w:p w:rsidR="00EB2944" w:rsidRDefault="002370E3">
      <w:pPr>
        <w:rPr>
          <w:rFonts w:hint="eastAsia"/>
        </w:rPr>
      </w:pPr>
      <w:r>
        <w:br/>
        <w:t xml:space="preserve">С 2019 года в России начался переходный период, устанавливающий новые параметры пенсионного возраста. Мягкую адаптацию к ним помогут обеспечить небольшой шаг </w:t>
      </w:r>
      <w:r>
        <w:t>повышения, который в первые несколько лет составит только полгода в год, и сохранение для граждан различных льгот и мер социальной поддержки, предоставляемых сегодня по достижении пенсионного возраста, например по уплате имущественного и земельного налогов</w:t>
      </w:r>
      <w:r>
        <w:t>. Появятся и новые льготы, связанные с ежегодной диспансеризацией, а также гарантии трудовой занятости.</w:t>
      </w:r>
      <w:r>
        <w:br/>
        <w:t>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</w:t>
      </w:r>
      <w:r>
        <w:t xml:space="preserve">ого возраста с учетом переходных положений. Например, в 2024 году, когда пенсионный возраст вырастет на три года и составит 58 лет и 63 года, правом на </w:t>
      </w:r>
      <w:proofErr w:type="spellStart"/>
      <w:r>
        <w:t>предпенсионные</w:t>
      </w:r>
      <w:proofErr w:type="spellEnd"/>
      <w:r>
        <w:t xml:space="preserve"> льготы смогут воспользоваться женщины, которым исполнилось 53 года и мужчины, достигшие 5</w:t>
      </w:r>
      <w:r>
        <w:t>8 лет.</w:t>
      </w:r>
      <w:r>
        <w:b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</w:t>
      </w:r>
      <w:proofErr w:type="spellStart"/>
      <w:r>
        <w:t>спецстажа</w:t>
      </w:r>
      <w:proofErr w:type="spellEnd"/>
      <w:r>
        <w:t>. Это прежде всего относится к работникам опасных и тяжелых профессий по спискам №1, №2 и др., дающ</w:t>
      </w:r>
      <w:r>
        <w:t xml:space="preserve">им право досрочного выхода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</w:t>
      </w:r>
      <w:r>
        <w:t xml:space="preserve">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будут установлены для женщин-водителей начиная с 45 лет,</w:t>
      </w:r>
      <w:r>
        <w:t xml:space="preserve"> а для мужчин-водителей начиная с 50 лет.</w:t>
      </w:r>
      <w:r>
        <w:br/>
        <w:t xml:space="preserve">Несмотря на то, что у некоторых людей пенсионный возраст с 2019 года не меняется, </w:t>
      </w:r>
      <w:proofErr w:type="spellStart"/>
      <w:r>
        <w:t>предпенсионные</w:t>
      </w:r>
      <w:proofErr w:type="spellEnd"/>
      <w:r>
        <w:t xml:space="preserve"> льготы за пять лет до выхода на пенсию им все равно будут предоставлены. Например, многодетные мамы с пятью детьми см</w:t>
      </w:r>
      <w:r>
        <w:t>огут рассчитывать на льготы начиная с 45 лет, то есть за пять лет до обычного для себя возраста выхода на пенсию (50 лет).</w:t>
      </w:r>
      <w:r>
        <w:br/>
        <w:t>Исключением, на которое не будет распространяться правило пяти лет, станут налоговые льготы. Определяющим фактором для их получения с</w:t>
      </w:r>
      <w:r>
        <w:t xml:space="preserve">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</w:t>
      </w:r>
      <w:r>
        <w:t xml:space="preserve">я налоговых льгот соответственно станет 50 лет для женщин и 55 лет для мужчин. </w:t>
      </w:r>
    </w:p>
    <w:sectPr w:rsidR="00EB2944" w:rsidSect="00EB294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371BF"/>
    <w:multiLevelType w:val="multilevel"/>
    <w:tmpl w:val="20DE350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EB2944"/>
    <w:rsid w:val="002370E3"/>
    <w:rsid w:val="00EB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944"/>
    <w:pPr>
      <w:widowControl w:val="0"/>
    </w:pPr>
  </w:style>
  <w:style w:type="paragraph" w:styleId="1">
    <w:name w:val="heading 1"/>
    <w:basedOn w:val="a0"/>
    <w:next w:val="a1"/>
    <w:rsid w:val="00EB2944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EB2944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EB2944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EB294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EB2944"/>
    <w:pPr>
      <w:spacing w:after="140" w:line="288" w:lineRule="auto"/>
    </w:pPr>
  </w:style>
  <w:style w:type="paragraph" w:styleId="a5">
    <w:name w:val="List"/>
    <w:basedOn w:val="a1"/>
    <w:rsid w:val="00EB2944"/>
  </w:style>
  <w:style w:type="paragraph" w:styleId="a6">
    <w:name w:val="Title"/>
    <w:basedOn w:val="a"/>
    <w:rsid w:val="00EB2944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EB2944"/>
    <w:pPr>
      <w:suppressLineNumbers/>
    </w:pPr>
  </w:style>
  <w:style w:type="paragraph" w:customStyle="1" w:styleId="a8">
    <w:name w:val="Блочная цитата"/>
    <w:basedOn w:val="a"/>
    <w:qFormat/>
    <w:rsid w:val="00EB2944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EB2944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EB2944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3</cp:revision>
  <cp:lastPrinted>2019-01-16T05:37:00Z</cp:lastPrinted>
  <dcterms:created xsi:type="dcterms:W3CDTF">2019-01-16T08:35:00Z</dcterms:created>
  <dcterms:modified xsi:type="dcterms:W3CDTF">2019-01-16T05:37:00Z</dcterms:modified>
  <dc:language>ru-RU</dc:language>
</cp:coreProperties>
</file>