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</w:t>
      </w:r>
      <w:bookmarkStart w:id="0" w:name="__DdeLink__1007_59964619"/>
      <w:r>
        <w:rPr/>
        <w:t>ответим на вопрос про компенсационные выплаты по уходу за нетрудоспособными гражданами</w:t>
      </w:r>
      <w:bookmarkEnd w:id="0"/>
      <w:r>
        <w:rPr/>
        <w:t xml:space="preserve">. </w:t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161925</wp:posOffset>
            </wp:positionH>
            <wp:positionV relativeFrom="paragraph">
              <wp:posOffset>51435</wp:posOffset>
            </wp:positionV>
            <wp:extent cx="2355850" cy="235585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850" cy="2355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2681605</wp:posOffset>
            </wp:positionH>
            <wp:positionV relativeFrom="paragraph">
              <wp:posOffset>60960</wp:posOffset>
            </wp:positionV>
            <wp:extent cx="2374900" cy="237490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4900" cy="2374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2018-12-05T12:01:47Z</dcterms:created>
  <dc:language>ru-RU</dc:language>
  <cp:lastPrinted>2018-12-05T12:02:04Z</cp:lastPrinted>
  <dcterms:modified xsi:type="dcterms:W3CDTF">2018-12-05T12:02:18Z</dcterms:modified>
  <cp:revision>1</cp:revision>
</cp:coreProperties>
</file>