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6_59964619"/>
      <w:r>
        <w:rPr/>
        <w:t>Необходимые условия для страховой пенсии в 2018 году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-231140</wp:posOffset>
            </wp:positionH>
            <wp:positionV relativeFrom="paragraph">
              <wp:posOffset>375285</wp:posOffset>
            </wp:positionV>
            <wp:extent cx="6709410" cy="2868930"/>
            <wp:effectExtent l="0" t="0" r="0" b="0"/>
            <wp:wrapSquare wrapText="largest"/>
            <wp:docPr id="1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2018-12-05T11:39:28Z</dcterms:created>
  <dc:language>ru-RU</dc:language>
  <cp:lastPrinted>2018-12-05T11:40:59Z</cp:lastPrinted>
  <dcterms:modified xsi:type="dcterms:W3CDTF">2018-12-05T11:41:18Z</dcterms:modified>
  <cp:revision>1</cp:revision>
</cp:coreProperties>
</file>