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bookmarkStart w:id="0" w:name="__DdeLink__526_59964619"/>
      <w:bookmarkEnd w:id="0"/>
      <w:r>
        <w:rPr>
          <w:sz w:val="28"/>
          <w:szCs w:val="28"/>
        </w:rPr>
        <w:t>Электронная трудовая книжка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С 1 января 2020 года работодатели начнут передавать данные в ПФР в режиме «онлайн». Электронный формат позволит удалено получать сведения о своей трудовой деятельности, а также направлять их по месту требования с электронной подписью. Возможность получить документ на бумажном носителе в любом отделении ПФР или МФЦ также останется.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123825</wp:posOffset>
            </wp:positionH>
            <wp:positionV relativeFrom="paragraph">
              <wp:posOffset>165735</wp:posOffset>
            </wp:positionV>
            <wp:extent cx="1471930" cy="1471930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1943100</wp:posOffset>
            </wp:positionH>
            <wp:positionV relativeFrom="paragraph">
              <wp:posOffset>47625</wp:posOffset>
            </wp:positionV>
            <wp:extent cx="1452880" cy="1452880"/>
            <wp:effectExtent l="0" t="0" r="0" b="0"/>
            <wp:wrapSquare wrapText="largest"/>
            <wp:docPr id="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2018-12-05T11:29:59Z</dcterms:created>
  <dc:language>ru-RU</dc:language>
  <dcterms:modified xsi:type="dcterms:W3CDTF">2018-12-05T11:30:43Z</dcterms:modified>
  <cp:revision>1</cp:revision>
</cp:coreProperties>
</file>