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Теперь получить </w:t>
      </w:r>
      <w:bookmarkStart w:id="0" w:name="__DdeLink__530_59964619"/>
      <w:r>
        <w:rPr/>
        <w:t>сертификат на материнский капитал можно быстрее</w:t>
      </w:r>
      <w:bookmarkEnd w:id="0"/>
      <w:r>
        <w:rPr/>
        <w:t xml:space="preserve">. Оформить электронный сертификат можно, подав заявление через Личный кабинет на сайте ПФР: </w:t>
      </w:r>
      <w:hyperlink r:id="rId2">
        <w:r>
          <w:rPr>
            <w:rStyle w:val="Style11"/>
          </w:rPr>
          <w:t>https://es.pfrf.ru/</w:t>
        </w:r>
      </w:hyperlink>
      <w:r>
        <w:rPr/>
        <w:br/>
        <w:br/>
        <w:t xml:space="preserve">В течение 5 дней после подачи электронного заявления, необходимо подать пакет документов в территориальное отделение ПФР.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-35560</wp:posOffset>
            </wp:positionH>
            <wp:positionV relativeFrom="paragraph">
              <wp:posOffset>47625</wp:posOffset>
            </wp:positionV>
            <wp:extent cx="3091180" cy="3091180"/>
            <wp:effectExtent l="0" t="0" r="0" b="0"/>
            <wp:wrapSquare wrapText="largest"/>
            <wp:docPr id="1" name="Изображение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7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1180" cy="3091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&amp;post=-86141808_2279&amp;cc_key=" TargetMode="External"/><Relationship Id="rId3" Type="http://schemas.openxmlformats.org/officeDocument/2006/relationships/image" Target="media/image1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2018-12-05T11:32:20Z</dcterms:created>
  <dc:language>ru-RU</dc:language>
  <dcterms:modified xsi:type="dcterms:W3CDTF">2018-12-05T11:32:56Z</dcterms:modified>
  <cp:revision>1</cp:revision>
</cp:coreProperties>
</file>