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Отделения Пенсионного фонда вновь завоевали награды конкурса профессионального управления проектной деятельностью «Проектный Олимп». В церемонии принял участие Председатель Правления ПФР Антон Дроздов, который лично поздравил участников.</w:t>
        <w:br/>
        <w:br/>
        <w:t xml:space="preserve">Подробная информация на сайте ПФР: </w:t>
      </w:r>
      <w:hyperlink r:id="rId2">
        <w:r>
          <w:rPr>
            <w:rStyle w:val="Style11"/>
          </w:rPr>
          <w:t>http://www.pfrf.ru/press_center/~2018/11/21/171018</w:t>
        </w:r>
      </w:hyperlink>
      <w:r>
        <w:rPr/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#новостиПФР</w:t>
        </w:r>
      </w:hyperlink>
      <w:r>
        <w:rPr/>
        <w:t xml:space="preserve"> </w:t>
      </w:r>
      <w:hyperlink r:id="rId6">
        <w:r>
          <w:rPr>
            <w:rStyle w:val="Style11"/>
          </w:rPr>
          <w:t>#проектныйолимп</w:t>
        </w:r>
      </w:hyperlink>
      <w:r>
        <w:rPr/>
        <w:t xml:space="preserve"> </w:t>
      </w:r>
      <w:hyperlink r:id="rId7">
        <w:r>
          <w:rPr>
            <w:rStyle w:val="Style11"/>
          </w:rPr>
          <w:t>#проектнаядеятельность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1"/>
        <w:numPr>
          <w:ilvl w:val="0"/>
          <w:numId w:val="1"/>
        </w:numPr>
        <w:rPr/>
      </w:pPr>
      <w:bookmarkStart w:id="0" w:name="__DdeLink__1048_59964619"/>
      <w:r>
        <w:rPr/>
        <w:t>Отделениям ПФР вручены награды конкурса</w:t>
      </w:r>
      <w:bookmarkEnd w:id="0"/>
      <w:r>
        <w:rPr/>
        <w:t xml:space="preserve"> «Проектный Олимп – 2018»</w:t>
      </w:r>
    </w:p>
    <w:p>
      <w:pPr>
        <w:pStyle w:val="Style13"/>
        <w:jc w:val="both"/>
        <w:rPr/>
      </w:pPr>
      <w:r>
        <w:rPr/>
        <w:t>Аналитический центр при Правительстве Российской Федерации наградил победителей «Проектного Олимпа – 2018», пятого конкурса профессионального управления проектной деятельностью в государственном секторе. В церемонии награждения принял участие Председатель Правления ПФР Антон Дроздов, который поздравил финалистов и вручил им награды.</w:t>
      </w:r>
    </w:p>
    <w:p>
      <w:pPr>
        <w:pStyle w:val="Style13"/>
        <w:jc w:val="both"/>
        <w:rPr/>
      </w:pPr>
      <w:r>
        <w:rPr/>
        <w:t>В соответствии с подведенными итогами Отделение ПФР по Хабаровскому краю получило награду за второе место в одной из основных номинаций конкурса – «Гибкие методы управления проектами». В номинации отделение участвовало с несколькими проектами, среди которых, в частности, создание автоматизированной системы контроля и визуализации результатов, развитие экспозиции исторического зала «Пенсионная летопись Хабаровского края» и создание телефонной справочной службы для одного из территориальных управлений ПФР.</w:t>
      </w:r>
    </w:p>
    <w:p>
      <w:pPr>
        <w:pStyle w:val="Style13"/>
        <w:jc w:val="both"/>
        <w:rPr/>
      </w:pPr>
      <w:r>
        <w:rPr/>
        <w:t>Отделение по Хабаровскому краю также завоевало победу в специальной номинации конкурса «Проектное управление в системе Пенсионного фонда Российской Федерации». Приз за второе место в ней разделили между собой отделения ПФР по Самарской и Белгородской областям, третье место досталось отделениям ПФР по Новосибирской и Иркутской областям.</w:t>
      </w:r>
    </w:p>
    <w:p>
      <w:pPr>
        <w:pStyle w:val="Style13"/>
        <w:jc w:val="both"/>
        <w:rPr/>
      </w:pPr>
      <w:r>
        <w:rPr/>
        <w:t>Победа в другой специальной номинации – «Проекты в сфере цифровизации и информационных технологий» – присуждена Отделению ПФР по Республике Бурятии за проекты по созданию виртуальной клиентской службы и робота виртуальной клиентской службы. Экспертное жюри конкурса отметило высокую социальную значимость представленных отделением проектов и использование при их реализации технологий искусственного интеллекта.</w:t>
      </w:r>
    </w:p>
    <w:p>
      <w:pPr>
        <w:pStyle w:val="Style13"/>
        <w:jc w:val="both"/>
        <w:rPr/>
      </w:pPr>
      <w:r>
        <w:rPr/>
        <w:t>Призовые места Пенсионному фонду также принесла еще одна спецноминация конкурса – «Проекты повышения эффективности бизнес-процессов». Второе место в ней было присуждено Управлению ПФР в Кировском и Промышленном районах городского округа Самары, третье место занял Центр ПФР по установлению и выплате пенсий в Республике Бурятии.</w:t>
      </w:r>
    </w:p>
    <w:p>
      <w:pPr>
        <w:pStyle w:val="Style13"/>
        <w:jc w:val="both"/>
        <w:rPr/>
      </w:pPr>
      <w:r>
        <w:rPr/>
        <w:t>Награждение победителей состоялось на ежегодной конференции «Практика применения проектного управления», которая по традиции проходит в Аналитическом центре при Правительстве РФ и завершает каждый «Проектный Олимп».</w:t>
      </w:r>
    </w:p>
    <w:p>
      <w:pPr>
        <w:pStyle w:val="Style13"/>
        <w:jc w:val="both"/>
        <w:rPr/>
      </w:pPr>
      <w:r>
        <w:rPr/>
        <w:t>Пенсионный фонд России принимает участие в конкурсе с момента его основания и неоднократно занимал призовые места в таких престижных номинациях, как «Системы управления проектной деятельностью в федеральных, региональных и муниципальных органах власти», «Гибкие подходы к управлению проектами», «Компетентный проектный офис», «Проекты в сфере цифровизации и информационных технологий».</w:t>
      </w:r>
    </w:p>
    <w:p>
      <w:pPr>
        <w:pStyle w:val="Style13"/>
        <w:spacing w:before="0" w:after="140"/>
        <w:jc w:val="both"/>
        <w:rPr/>
      </w:pPr>
      <w:r>
        <w:rPr/>
        <w:t>Активность территориальных органов ПФР в рамках конкурса была отмечена организаторами, в результате чего уже несколько лет действует специальная номинация «Проектное управление в системе Пенсионного фонда Российской Федерации». Фонд – единственное государственное учреждение с собственной номинацией на «Проектном Олимпе». Опыт внедрения проектного управления в отделениях ПФР включен в лучшие практики конкурса и размещен на сайте «Олимпа».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press_center%2F~2018%2F11%2F21%2F171018&amp;post=-86141808_2323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85;&#1086;&#1074;&#1086;&#1089;&#1090;&#1080;&#1055;&#1060;&#1056;" TargetMode="External"/><Relationship Id="rId6" Type="http://schemas.openxmlformats.org/officeDocument/2006/relationships/hyperlink" Target="https://vk.com/feed?section=search&amp;q=%23&#1087;&#1088;&#1086;&#1077;&#1082;&#1090;&#1085;&#1099;&#1081;&#1086;&#1083;&#1080;&#1084;&#1087;" TargetMode="External"/><Relationship Id="rId7" Type="http://schemas.openxmlformats.org/officeDocument/2006/relationships/hyperlink" Target="https://vk.com/feed?section=search&amp;q=%23&#1087;&#1088;&#1086;&#1077;&#1082;&#1090;&#1085;&#1072;&#1103;&#1076;&#1077;&#1103;&#1090;&#1077;&#1083;&#1100;&#1085;&#1086;&#1089;&#1090;&#1100;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2018-12-05T12:42:18Z</dcterms:created>
  <dc:language>ru-RU</dc:language>
  <dcterms:modified xsi:type="dcterms:W3CDTF">2018-12-05T12:43:05Z</dcterms:modified>
  <cp:revision>1</cp:revision>
</cp:coreProperties>
</file>