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В соответствии с Федеральным законом от 30 октября 2018г. №390 — ФЗ «О внесении изменений в статью 5 Федерального закона «О дополнительных мерах государственной поддержки семей, имеющих детей» с</w:t>
      </w:r>
      <w:bookmarkStart w:id="0" w:name="__DdeLink__992_59964619"/>
      <w:r>
        <w:rPr/>
        <w:t>окращен срок принятия решения о выдаче государственного сертификата на материнский (семейный) капитал</w:t>
      </w:r>
      <w:bookmarkEnd w:id="0"/>
      <w:r>
        <w:rPr/>
        <w:t xml:space="preserve"> с 30 до 15 дней с даты приема заявления.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2018-12-05T11:56:02Z</dcterms:created>
  <dc:language>ru-RU</dc:language>
  <dcterms:modified xsi:type="dcterms:W3CDTF">2018-12-05T11:56:40Z</dcterms:modified>
  <cp:revision>1</cp:revision>
</cp:coreProperties>
</file>