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25_2081218575"/>
      <w:r>
        <w:rPr/>
        <w:t>Будет ли увеличен пенсионный возраст «северянам»</w:t>
      </w:r>
      <w:bookmarkEnd w:id="0"/>
      <w:r>
        <w:rPr/>
        <w:t xml:space="preserve">? </w:t>
        <w:br/>
        <w:br/>
        <w:t xml:space="preserve">Для нынешних льготников, которые выходят на пенсию досрочно в связи с работой в районах Крайнего Севера и приравненных к районам Крайнего Севера, кому возраст выхода установлен 55 лет (для мужчин) и 50 лет (для женщин), предусматривается повышение возраста выхода на пенсию до 60 лет и 55 лет соответственно. </w:t>
        <w:br/>
        <w:t xml:space="preserve">Сохраняется досрочный выход на пенсию гражданам, постоянно проживающим в районах Крайнего Севера и приравненных к ним местностях, проработавшим в качестве оленеводов, рыбаков, охотников-промысловиков.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2018-11-07T21:01:16Z</dcterms:created>
  <dc:language>ru-RU</dc:language>
  <dcterms:modified xsi:type="dcterms:W3CDTF">2018-11-07T21:02:11Z</dcterms:modified>
  <cp:revision>1</cp:revision>
</cp:coreProperties>
</file>