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Все что нужно знать про новый закон о пенсиях в специальном разделе на сайте Пенсионного фонда России </w:t>
      </w:r>
      <w:hyperlink r:id="rId2">
        <w:r>
          <w:rPr>
            <w:rStyle w:val="Style11"/>
          </w:rPr>
          <w:t>http://www.pfrf.ru/zakonoproekt</w:t>
        </w:r>
      </w:hyperlink>
      <w:r>
        <w:rPr/>
        <w:t xml:space="preserve"> Принятый закон об изменениях в пенсионном законодательстве направлен на обеспечение устойчивого роста страховых пенсий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 </w:t>
      </w:r>
    </w:p>
    <w:p>
      <w:pPr>
        <w:pStyle w:val="1"/>
        <w:numPr>
          <w:ilvl w:val="0"/>
          <w:numId w:val="2"/>
        </w:numPr>
        <w:rPr/>
      </w:pPr>
      <w:bookmarkStart w:id="0" w:name="__DdeLink__901_1639904"/>
      <w:bookmarkStart w:id="1" w:name="mainArea"/>
      <w:bookmarkEnd w:id="0"/>
      <w:bookmarkEnd w:id="1"/>
      <w:r>
        <w:rPr/>
        <w:t>Что нужно знать про новый закон о пенсиях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Style14"/>
        <w:rPr/>
      </w:pPr>
      <w:r>
        <w:rPr/>
        <w:t>Президент России Владимир Путин подписал закон "О внесении изменений в отдельные законодательные акты Российской Федерации по вопросам назначения и выплаты пенсий". Закон был принят Государственной думой 27 сентября 2018 года и одобрен Советом федерации 3 октября 2018 года.</w:t>
      </w:r>
    </w:p>
    <w:p>
      <w:pPr>
        <w:pStyle w:val="Style14"/>
        <w:rPr/>
      </w:pPr>
      <w:r>
        <w:rPr/>
        <w:t>Принятый закон об изменениях в пенсионном законодательстве направлен на обеспечение устойчивого роста страховых пенсий и высокого уровня их индексации. Он предусматривает поэтапное повышение возраста, по достижении которого будет назначаться страховая пенсия по старости.</w:t>
      </w:r>
    </w:p>
    <w:p>
      <w:pPr>
        <w:pStyle w:val="Style14"/>
        <w:rPr/>
      </w:pPr>
      <w:r>
        <w:rPr>
          <w:rStyle w:val="Style12"/>
        </w:rPr>
        <w:t>Законом закреплен общеустановленный пенсионный возраст на уровне 65 лет для мужчин и 60 лет для женщин</w:t>
      </w:r>
      <w:r>
        <w:rPr/>
        <w:t xml:space="preserve"> (сейчас – 60 и 55 лет соответственно). Изменение пенсионного возраста будет проходить постепенно: предполагается длительный переходный период, который начнется с 1 января 2019 и завершится в 2028 году.</w:t>
      </w:r>
    </w:p>
    <w:p>
      <w:pPr>
        <w:pStyle w:val="Style14"/>
        <w:rPr/>
      </w:pPr>
      <w:r>
        <w:rPr/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</w:r>
    </w:p>
    <w:p>
      <w:pPr>
        <w:pStyle w:val="Style14"/>
        <w:rPr>
          <w:rStyle w:val="Style11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298450</wp:posOffset>
            </wp:positionH>
            <wp:positionV relativeFrom="paragraph">
              <wp:posOffset>291465</wp:posOffset>
            </wp:positionV>
            <wp:extent cx="2837815" cy="87312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rPr>
          <w:rStyle w:val="Style11"/>
          <w:sz w:val="22"/>
          <w:szCs w:val="22"/>
        </w:rPr>
      </w:pPr>
      <w:r>
        <w:rPr/>
      </w:r>
    </w:p>
    <w:p>
      <w:pPr>
        <w:pStyle w:val="Style14"/>
        <w:rPr>
          <w:rStyle w:val="Style11"/>
          <w:sz w:val="22"/>
          <w:szCs w:val="22"/>
        </w:rPr>
      </w:pPr>
      <w:r>
        <w:rPr/>
      </w:r>
    </w:p>
    <w:p>
      <w:pPr>
        <w:pStyle w:val="Style14"/>
        <w:rPr>
          <w:rStyle w:val="Style11"/>
          <w:sz w:val="22"/>
          <w:szCs w:val="22"/>
        </w:rPr>
      </w:pPr>
      <w:r>
        <w:rPr/>
      </w:r>
    </w:p>
    <w:p>
      <w:pPr>
        <w:pStyle w:val="Style14"/>
        <w:rPr>
          <w:rStyle w:val="Style11"/>
          <w:sz w:val="22"/>
          <w:szCs w:val="22"/>
        </w:rPr>
      </w:pPr>
      <w:r>
        <w:rPr/>
      </w:r>
    </w:p>
    <w:p>
      <w:pPr>
        <w:pStyle w:val="Style14"/>
        <w:rPr/>
      </w:pPr>
      <w:r>
        <w:rPr>
          <w:rStyle w:val="Style11"/>
          <w:sz w:val="22"/>
          <w:szCs w:val="22"/>
        </w:rPr>
        <w:t>Демографические тенденции в Российской Федерации</w:t>
      </w:r>
    </w:p>
    <w:p>
      <w:pPr>
        <w:pStyle w:val="Style14"/>
        <w:rPr/>
      </w:pPr>
      <w:hyperlink r:id="rId4">
        <w:r>
          <w:rPr>
            <w:rStyle w:val="Style11"/>
            <w:sz w:val="22"/>
            <w:szCs w:val="22"/>
          </w:rPr>
          <w:t xml:space="preserve">Как изменения затронут нынешних пенсионеров </w:t>
        </w:r>
      </w:hyperlink>
    </w:p>
    <w:p>
      <w:pPr>
        <w:pStyle w:val="Style14"/>
        <w:rPr/>
      </w:pPr>
      <w:hyperlink r:id="rId5">
        <w:r>
          <w:rPr>
            <w:rStyle w:val="Style11"/>
            <w:sz w:val="22"/>
            <w:szCs w:val="22"/>
          </w:rPr>
          <w:t>Как будет происходить повышение возраста выхода на пенсию</w:t>
        </w:r>
      </w:hyperlink>
    </w:p>
    <w:p>
      <w:pPr>
        <w:pStyle w:val="Style14"/>
        <w:rPr/>
      </w:pPr>
      <w:hyperlink r:id="rId6">
        <w:r>
          <w:rPr>
            <w:rStyle w:val="Style11"/>
            <w:sz w:val="22"/>
            <w:szCs w:val="22"/>
          </w:rPr>
          <w:t>Для каких категорий работников возраст выхода на пенсию не изменят</w:t>
        </w:r>
      </w:hyperlink>
    </w:p>
    <w:p>
      <w:pPr>
        <w:pStyle w:val="Style14"/>
        <w:rPr/>
      </w:pPr>
      <w:hyperlink r:id="rId7">
        <w:r>
          <w:rPr>
            <w:rStyle w:val="Style11"/>
            <w:sz w:val="22"/>
            <w:szCs w:val="22"/>
          </w:rPr>
          <w:t>Изменение специального стажа, дающего право на досрочную пенсию</w:t>
        </w:r>
      </w:hyperlink>
    </w:p>
    <w:p>
      <w:pPr>
        <w:pStyle w:val="Style14"/>
        <w:rPr/>
      </w:pPr>
      <w:hyperlink r:id="rId8">
        <w:r>
          <w:rPr>
            <w:rStyle w:val="Style11"/>
            <w:sz w:val="22"/>
            <w:szCs w:val="22"/>
          </w:rPr>
          <w:t xml:space="preserve">Изменение условий досрочного выхода на пенсию </w:t>
        </w:r>
      </w:hyperlink>
    </w:p>
    <w:p>
      <w:pPr>
        <w:pStyle w:val="Style14"/>
        <w:rPr/>
      </w:pPr>
      <w:hyperlink r:id="rId9">
        <w:r>
          <w:rPr>
            <w:rStyle w:val="Style11"/>
            <w:sz w:val="22"/>
            <w:szCs w:val="22"/>
          </w:rPr>
          <w:t>Новые основания для досрочного назначения пенсии</w:t>
        </w:r>
      </w:hyperlink>
    </w:p>
    <w:p>
      <w:pPr>
        <w:pStyle w:val="Style14"/>
        <w:rPr/>
      </w:pPr>
      <w:hyperlink r:id="rId10">
        <w:r>
          <w:rPr>
            <w:rStyle w:val="Style11"/>
            <w:sz w:val="22"/>
            <w:szCs w:val="22"/>
          </w:rPr>
          <w:t xml:space="preserve">Повышение возраста выхода на пенсию для госслужащих </w:t>
        </w:r>
      </w:hyperlink>
    </w:p>
    <w:p>
      <w:pPr>
        <w:pStyle w:val="Style14"/>
        <w:rPr/>
      </w:pPr>
      <w:hyperlink r:id="rId11">
        <w:r>
          <w:rPr>
            <w:rStyle w:val="Style11"/>
            <w:sz w:val="22"/>
            <w:szCs w:val="22"/>
          </w:rPr>
          <w:t>Как будет меняться возраст назначения социальной пенсии</w:t>
        </w:r>
      </w:hyperlink>
    </w:p>
    <w:p>
      <w:pPr>
        <w:pStyle w:val="Style14"/>
        <w:spacing w:before="0" w:after="140"/>
        <w:rPr/>
      </w:pPr>
      <w:hyperlink r:id="rId12">
        <w:r>
          <w:rPr>
            <w:rStyle w:val="Style11"/>
            <w:sz w:val="22"/>
            <w:szCs w:val="22"/>
          </w:rPr>
          <w:t>Гарантии для граждан предпенсионного возраста</w:t>
        </w:r>
      </w:hyperlink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225&amp;cc_key=" TargetMode="External"/><Relationship Id="rId3" Type="http://schemas.openxmlformats.org/officeDocument/2006/relationships/image" Target="media/image1.jpeg"/><Relationship Id="rId4" Type="http://schemas.openxmlformats.org/officeDocument/2006/relationships/hyperlink" Target="http://www.pfrf.ru/zakonoproekt" TargetMode="External"/><Relationship Id="rId5" Type="http://schemas.openxmlformats.org/officeDocument/2006/relationships/hyperlink" Target="http://www.pfrf.ru/zakonoproekt" TargetMode="External"/><Relationship Id="rId6" Type="http://schemas.openxmlformats.org/officeDocument/2006/relationships/hyperlink" Target="http://www.pfrf.ru/zakonoproekt" TargetMode="External"/><Relationship Id="rId7" Type="http://schemas.openxmlformats.org/officeDocument/2006/relationships/hyperlink" Target="http://www.pfrf.ru/zakonoproekt" TargetMode="External"/><Relationship Id="rId8" Type="http://schemas.openxmlformats.org/officeDocument/2006/relationships/hyperlink" Target="http://www.pfrf.ru/zakonoproekt" TargetMode="External"/><Relationship Id="rId9" Type="http://schemas.openxmlformats.org/officeDocument/2006/relationships/hyperlink" Target="http://www.pfrf.ru/zakonoproekt" TargetMode="External"/><Relationship Id="rId10" Type="http://schemas.openxmlformats.org/officeDocument/2006/relationships/hyperlink" Target="http://www.pfrf.ru/zakonoproekt" TargetMode="External"/><Relationship Id="rId11" Type="http://schemas.openxmlformats.org/officeDocument/2006/relationships/hyperlink" Target="http://www.pfrf.ru/zakonoproekt" TargetMode="External"/><Relationship Id="rId12" Type="http://schemas.openxmlformats.org/officeDocument/2006/relationships/hyperlink" Target="http://www.pfrf.ru/zakonoproekt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2018-11-07T20:32:34Z</dcterms:created>
  <dc:language>ru-RU</dc:language>
  <cp:lastPrinted>2018-11-07T20:34:37Z</cp:lastPrinted>
  <dcterms:modified xsi:type="dcterms:W3CDTF">2018-11-07T20:34:54Z</dcterms:modified>
  <cp:revision>1</cp:revision>
</cp:coreProperties>
</file>