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6_1639904"/>
      <w:r>
        <w:rPr/>
        <w:t>Подать заявление о распоряжении средствами МСК на ежемесячную выплату в связи с рождением (усыновлением) второго ребенка можно через МФЦ</w:t>
      </w:r>
      <w:bookmarkEnd w:id="0"/>
      <w:r>
        <w:rPr/>
        <w:br/>
        <w:br/>
        <w:t>С 1 января 2018 года семьи с низкими доходами (менее 1,5 прожиточного минимума трудоспособного населения на одного человека в семье) получили право на ежемесячную выплату из материнского капитала в случае рождения (усыновления) второго ребенка.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</w:t>
        <w:br/>
        <w:br/>
        <w:t>С 30 июля 2018 года реализована возможность подачи заявления о распоряжении средствами (частью средств) материнского (семейного) капитала на ежемесячную выплату в связи с рождением (усыновлением) второго ребенка через многофункциональный центр.</w:t>
        <w:br/>
        <w:br/>
        <w:t xml:space="preserve">Для этого в ГАУ Республики Мордовия «МФЦ» необходимо подать заявление. К заявлению прилагаются документы (копии документов, сведения) согласно перечню документов, необходимых для назначения ежемесячной выплаты в связи с рождением (усыновлением) второго ребенка, ознакомиться с которым можно на сайте ПФР </w:t>
      </w:r>
      <w:hyperlink r:id="rId2">
        <w:r>
          <w:rPr>
            <w:rStyle w:val="Style11"/>
          </w:rPr>
          <w:t>http://www.pfrf.ru</w:t>
        </w:r>
      </w:hyperlink>
      <w:r>
        <w:rPr/>
        <w:t xml:space="preserve"> в разделе Получателям МСК/ Как получить и потратить семейный капитал.</w:t>
        <w:br/>
        <w:br/>
        <w:t xml:space="preserve">Напомним, что в Республике Мордовия ежемесячная выплата составляет 8714 рублей - это размер прожиточного минимума на ребёнка за II квартал 2017 года. Претендовать на выплату могут семьи, имеющие доход в расчете на члена семьи ниже 13602 рублей.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19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2018-11-07T20:02:46Z</dcterms:created>
  <dc:language>ru-RU</dc:language>
  <dcterms:modified xsi:type="dcterms:W3CDTF">2018-11-07T20:03:27Z</dcterms:modified>
  <cp:revision>1</cp:revision>
</cp:coreProperties>
</file>