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мы </w:t>
      </w:r>
      <w:bookmarkStart w:id="0" w:name="__DdeLink__409_1639904"/>
      <w:r>
        <w:rPr/>
        <w:t>ответим на вопрос о компенсациях по уходу за нетрудоспособными гражданами</w:t>
      </w:r>
      <w:bookmarkEnd w:id="0"/>
      <w:r>
        <w:rPr/>
        <w:t>.</w:t>
        <w:br/>
        <w:t xml:space="preserve">Как оформить данные выплаты, читайте на сайте ПФР: </w:t>
      </w:r>
      <w:hyperlink r:id="rId2">
        <w:r>
          <w:rPr>
            <w:rStyle w:val="Style11"/>
          </w:rPr>
          <w:t>http://www.pfrf.ru/knopki/zhizn~447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-159385</wp:posOffset>
            </wp:positionH>
            <wp:positionV relativeFrom="paragraph">
              <wp:posOffset>118110</wp:posOffset>
            </wp:positionV>
            <wp:extent cx="1700530" cy="17005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2046605</wp:posOffset>
            </wp:positionH>
            <wp:positionV relativeFrom="paragraph">
              <wp:posOffset>60960</wp:posOffset>
            </wp:positionV>
            <wp:extent cx="1684655" cy="1684655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47&amp;post=-86141808_2196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2018-11-07T19:59:50Z</dcterms:created>
  <dc:language>ru-RU</dc:language>
  <dcterms:modified xsi:type="dcterms:W3CDTF">2018-11-07T20:00:15Z</dcterms:modified>
  <cp:revision>1</cp:revision>
</cp:coreProperties>
</file>