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563245</wp:posOffset>
            </wp:positionH>
            <wp:positionV relativeFrom="paragraph">
              <wp:posOffset>1133475</wp:posOffset>
            </wp:positionV>
            <wp:extent cx="5366385" cy="402463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6385" cy="4024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   </w:t>
      </w:r>
      <w:bookmarkStart w:id="0" w:name="__DdeLink__0_403610873"/>
      <w:bookmarkEnd w:id="0"/>
      <w:r>
        <w:rPr/>
        <w:t>Как обезопасить себя от неправомерного перевода из ПФ в НПФ или из НПФ в НПФ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2018-10-09T14:18:35Z</dcterms:created>
  <dc:language>ru-RU</dc:language>
  <cp:lastPrinted>2018-10-09T14:19:40Z</cp:lastPrinted>
  <dcterms:modified xsi:type="dcterms:W3CDTF">2018-10-09T14:19:48Z</dcterms:modified>
  <cp:revision>1</cp:revision>
</cp:coreProperties>
</file>