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46_105157759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меет ли семья право на ежемесячную выплату</w:t>
      </w:r>
      <w:bookmarkEnd w:id="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.</w:t>
      </w:r>
    </w:p>
    <w:p>
      <w:pPr>
        <w:pStyle w:val="Normal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/>
      </w:r>
    </w:p>
    <w:p>
      <w:pPr>
        <w:pStyle w:val="Normal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Нуждающимся семьям, в которых с 2018 года родился или усыновлен второй ребенок, Пенсионный фонд из средств материнского капитала ежемесячно на протяжении полутора лет осуществляет выплату в размере прожиточного минимума ребенка в регионе проживания семьи.</w:t>
      </w:r>
      <w:r>
        <w:rPr>
          <w:rFonts w:ascii="Times New Roman" w:hAnsi="Times New Roman"/>
          <w:sz w:val="30"/>
          <w:szCs w:val="30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Чтобы понять, имеет ли семья право на ежемесячную выплату, необходимо воспользоваться калькулятором в разделе «Как рассчитывается среднедушевой доход семьи»: </w:t>
      </w:r>
      <w:hyperlink r:id="rId2">
        <w:r>
          <w:rPr>
            <w:rStyle w:val="Style11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30"/>
            <w:szCs w:val="30"/>
            <w:u w:val="none"/>
            <w:effect w:val="blinkBackground"/>
          </w:rPr>
          <w:t>http://www.pfrf.ru/knopki/zhizn~4061/</w:t>
        </w:r>
      </w:hyperlink>
      <w:r>
        <w:rPr>
          <w:rFonts w:ascii="Times New Roman" w:hAnsi="Times New Roman"/>
          <w:sz w:val="30"/>
          <w:szCs w:val="30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~4061%2F&amp;post=-86141808_2110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2018-10-09T12:11:49Z</dcterms:created>
  <dc:language>ru-RU</dc:language>
  <dcterms:modified xsi:type="dcterms:W3CDTF">2018-10-09T12:13:01Z</dcterms:modified>
  <cp:revision>1</cp:revision>
</cp:coreProperties>
</file>