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_722495542"/>
      <w:bookmarkEnd w:id="0"/>
      <w:r>
        <w:rPr/>
        <w:t xml:space="preserve">Всё о ежемесячной выплате из средств материнского капитала для семей с низким доходом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122555</wp:posOffset>
            </wp:positionH>
            <wp:positionV relativeFrom="paragraph">
              <wp:posOffset>89535</wp:posOffset>
            </wp:positionV>
            <wp:extent cx="3341370" cy="236537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-35560</wp:posOffset>
            </wp:positionH>
            <wp:positionV relativeFrom="paragraph">
              <wp:posOffset>324485</wp:posOffset>
            </wp:positionV>
            <wp:extent cx="3711575" cy="262001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2018-10-09T14:24:03Z</dcterms:created>
  <dc:language>ru-RU</dc:language>
  <cp:lastPrinted>2018-10-09T14:24:36Z</cp:lastPrinted>
  <dcterms:modified xsi:type="dcterms:W3CDTF">2018-10-09T14:24:49Z</dcterms:modified>
  <cp:revision>1</cp:revision>
</cp:coreProperties>
</file>