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Начался</w:t>
      </w:r>
      <w:r>
        <w:rPr/>
        <w:t xml:space="preserve"> новый учебный год, и мы хотим Вам напомнить, как Вы можете воспользоваться </w:t>
      </w:r>
      <w:bookmarkStart w:id="0" w:name="__DdeLink__508_642180157"/>
      <w:r>
        <w:rPr/>
        <w:t>средствами материнского капитала на образование детей</w:t>
      </w:r>
      <w:bookmarkEnd w:id="0"/>
      <w:r>
        <w:rPr/>
        <w:t xml:space="preserve">. </w:t>
        <w:br/>
        <w:br/>
        <w:t xml:space="preserve">Средствами материнского капитала можно оплатить: </w:t>
      </w:r>
    </w:p>
    <w:p>
      <w:pPr>
        <w:pStyle w:val="Normal"/>
        <w:rPr/>
      </w:pPr>
      <w:r>
        <w:rPr/>
        <w:t xml:space="preserve">-платные образовательные услуги по образовательным программам; </w:t>
        <w:br/>
        <w:t xml:space="preserve">- содержание ребенка и (или) присмотр и уход за ребенком в организации; </w:t>
        <w:br/>
        <w:t xml:space="preserve"> -пользование жилым помещением и коммунальными услугами в общежитии, предоставляемом организацией на период обучения. </w:t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2"/>
        </w:numPr>
        <w:rPr/>
      </w:pPr>
      <w:r>
        <w:rPr/>
        <w:t>Как направить материнский капитал на образование детей</w:t>
      </w:r>
    </w:p>
    <w:p>
      <w:pPr>
        <w:pStyle w:val="Style14"/>
        <w:rPr/>
      </w:pPr>
      <w:r>
        <w:rPr/>
        <w:t>Направить материнский капитал на образование любого из детей можно, когда второму, третьему ребенку или последующим детям исполнится три года. Исключение составляет дошкольное образование – по этому направлению материнским капиталом можно распорядиться сразу после рождения ребенка, который дает право на сертификат.</w:t>
      </w:r>
    </w:p>
    <w:p>
      <w:pPr>
        <w:pStyle w:val="Style14"/>
        <w:rPr/>
      </w:pPr>
      <w:r>
        <w:rPr/>
        <w:t>На дату начала обучения ребенок должен быть не старше 25 лет. Организация должна находиться на территории России и иметь лицензию на оказание образовательных услуг.</w:t>
      </w:r>
    </w:p>
    <w:p>
      <w:pPr>
        <w:pStyle w:val="3"/>
        <w:numPr>
          <w:ilvl w:val="2"/>
          <w:numId w:val="2"/>
        </w:numPr>
        <w:rPr/>
      </w:pPr>
      <w:hyperlink r:id="rId2">
        <w:r>
          <w:rPr>
            <w:rStyle w:val="Style11"/>
          </w:rPr>
          <w:t xml:space="preserve">Куда обратиться </w:t>
        </w:r>
      </w:hyperlink>
    </w:p>
    <w:p>
      <w:pPr>
        <w:pStyle w:val="Style14"/>
        <w:rPr/>
      </w:pPr>
      <w:r>
        <w:rPr/>
        <w:t xml:space="preserve">Заявление о распоряжении материнским (семейным) капиталом можно подать в территориальный орган Пенсионного фонда России по месту жительства (пребывания) или фактического проживания в письменном виде или через  </w:t>
      </w:r>
      <w:r>
        <w:fldChar w:fldCharType="begin"/>
      </w:r>
      <w:r>
        <w:instrText> HYPERLINK "https://es.pfrf.ru/" \l "services-f"</w:instrText>
      </w:r>
      <w:r>
        <w:fldChar w:fldCharType="separate"/>
      </w:r>
      <w:r>
        <w:rPr>
          <w:rStyle w:val="Style11"/>
        </w:rPr>
        <w:t>«Личный кабинет гражданина»</w:t>
      </w:r>
      <w:r>
        <w:fldChar w:fldCharType="end"/>
      </w:r>
      <w:r>
        <w:rPr/>
        <w:t xml:space="preserve"> в электронном виде.</w:t>
      </w:r>
    </w:p>
    <w:p>
      <w:pPr>
        <w:pStyle w:val="3"/>
        <w:numPr>
          <w:ilvl w:val="2"/>
          <w:numId w:val="2"/>
        </w:numPr>
        <w:rPr/>
      </w:pPr>
      <w:hyperlink r:id="rId3">
        <w:r>
          <w:rPr>
            <w:rStyle w:val="Style11"/>
          </w:rPr>
          <w:t xml:space="preserve">На какие именно услуги можно направить материнский капитал </w:t>
        </w:r>
      </w:hyperlink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оплата платных образовательных услуг по образовательным программам;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оплата содержания ребенка (детей) и (или) присмотра и ухода за ребенком (детьми) в организации;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оплата пользования жилым помещением и коммунальных услуг в общежитии, предоставляемом организацией на период обучения. </w:t>
      </w:r>
    </w:p>
    <w:p>
      <w:pPr>
        <w:pStyle w:val="3"/>
        <w:numPr>
          <w:ilvl w:val="0"/>
          <w:numId w:val="0"/>
        </w:numPr>
        <w:rPr/>
      </w:pPr>
      <w:hyperlink r:id="rId4">
        <w:r>
          <w:rPr>
            <w:rStyle w:val="Style11"/>
          </w:rPr>
          <w:t xml:space="preserve">Какие документы представить </w:t>
        </w:r>
      </w:hyperlink>
    </w:p>
    <w:p>
      <w:pPr>
        <w:pStyle w:val="Style14"/>
        <w:rPr/>
      </w:pPr>
      <w:r>
        <w:rPr>
          <w:rStyle w:val="Style12"/>
        </w:rPr>
        <w:t>Общий пакет документов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/>
        <w:t>письменное заявление владельца сертификата о распоряжении средствами (частью средств) материнского капитала. Бланк заявления выдается в территориальном органе Пенсионного фонда России по месту жительства (пребывания)  или фактического проживания;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>документы, удостоверяющие личность, место жительства (пребывания) лица, получившего сертификат;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>если заявление о распоряжении подается через представителя лица, получившего сертификат: документы, удостоверяющие личность, место жительства (пребывания) и полномочия представителя.</w:t>
      </w:r>
    </w:p>
    <w:p>
      <w:pPr>
        <w:pStyle w:val="Style14"/>
        <w:rPr/>
      </w:pPr>
      <w:r>
        <w:rPr>
          <w:rStyle w:val="Style12"/>
        </w:rPr>
        <w:t>Документы для направления средств МСК на оплату платных образовательных услуг: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ind w:left="707" w:hanging="283"/>
        <w:rPr/>
      </w:pPr>
      <w:r>
        <w:rPr/>
        <w:t>заверенная организацией копия договора об оказании платных образовательных услуг.</w:t>
      </w:r>
    </w:p>
    <w:p>
      <w:pPr>
        <w:pStyle w:val="Style14"/>
        <w:rPr/>
      </w:pPr>
      <w:r>
        <w:rPr>
          <w:rStyle w:val="Style12"/>
        </w:rPr>
        <w:t>Документы для направления средств МСК на оплату содержания ребенка (детей) и (или) присмотра и ухода за ребенком (детьми) в организации:</w:t>
      </w:r>
    </w:p>
    <w:p>
      <w:pPr>
        <w:pStyle w:val="Style14"/>
        <w:numPr>
          <w:ilvl w:val="0"/>
          <w:numId w:val="7"/>
        </w:numPr>
        <w:tabs>
          <w:tab w:val="left" w:pos="0" w:leader="none"/>
        </w:tabs>
        <w:ind w:left="707" w:hanging="283"/>
        <w:rPr/>
      </w:pPr>
      <w:r>
        <w:rPr/>
        <w:t>договор между организацией и владельцем сертификата. Договор должен включать обязательства организации по содержанию ребенка и (или) присмотру и уходу за ребенком, а также  расчет размера платы за это.</w:t>
      </w:r>
    </w:p>
    <w:p>
      <w:pPr>
        <w:pStyle w:val="Style14"/>
        <w:rPr/>
      </w:pPr>
      <w:r>
        <w:rPr>
          <w:rStyle w:val="Style12"/>
        </w:rPr>
        <w:t>Документы для направления средств МСК на оплату проживания в общежитии:</w:t>
      </w:r>
    </w:p>
    <w:p>
      <w:pPr>
        <w:pStyle w:val="Style14"/>
        <w:numPr>
          <w:ilvl w:val="0"/>
          <w:numId w:val="8"/>
        </w:numPr>
        <w:tabs>
          <w:tab w:val="left" w:pos="0" w:leader="none"/>
        </w:tabs>
        <w:ind w:left="707" w:hanging="283"/>
        <w:rPr/>
      </w:pPr>
      <w:r>
        <w:rPr/>
        <w:t>договор найма жилого помещения в общежитии с указанием суммы и сроков внесения платы;</w:t>
      </w:r>
    </w:p>
    <w:p>
      <w:pPr>
        <w:pStyle w:val="Style14"/>
        <w:numPr>
          <w:ilvl w:val="0"/>
          <w:numId w:val="8"/>
        </w:numPr>
        <w:tabs>
          <w:tab w:val="left" w:pos="0" w:leader="none"/>
        </w:tabs>
        <w:ind w:left="707" w:hanging="283"/>
        <w:rPr/>
      </w:pPr>
      <w:r>
        <w:rPr/>
        <w:t>справка из организации, подтверждающая факт проживания ребенка в общежитии.</w:t>
      </w:r>
    </w:p>
    <w:p>
      <w:pPr>
        <w:pStyle w:val="Style14"/>
        <w:rPr/>
      </w:pPr>
      <w:hyperlink r:id="rId5">
        <w:r>
          <w:rPr>
            <w:rStyle w:val="Style11"/>
          </w:rPr>
          <w:t>Бланк заявления на распоряжение средствами МСК</w:t>
        </w:r>
      </w:hyperlink>
    </w:p>
    <w:p>
      <w:pPr>
        <w:pStyle w:val="Style14"/>
        <w:rPr/>
      </w:pPr>
      <w:hyperlink r:id="rId6">
        <w:r>
          <w:rPr>
            <w:rStyle w:val="Style11"/>
            <w:u w:val="single"/>
          </w:rPr>
          <w:t xml:space="preserve">Сведения к заявлению о распоряжении средствами МСК, направленных на образование ребенка и других расходов, связанных с получением образования </w:t>
        </w:r>
      </w:hyperlink>
    </w:p>
    <w:p>
      <w:pPr>
        <w:pStyle w:val="3"/>
        <w:numPr>
          <w:ilvl w:val="2"/>
          <w:numId w:val="2"/>
        </w:numPr>
        <w:rPr/>
      </w:pPr>
      <w:hyperlink r:id="rId7">
        <w:r>
          <w:rPr>
            <w:rStyle w:val="Style11"/>
          </w:rPr>
          <w:t xml:space="preserve">Аннулирование заявления о распоряжении средствами МСК на образование детей </w:t>
        </w:r>
      </w:hyperlink>
    </w:p>
    <w:p>
      <w:pPr>
        <w:pStyle w:val="Style14"/>
        <w:rPr/>
      </w:pPr>
      <w:r>
        <w:rPr/>
        <w:t>Заявление о распоряжении средствами МСК на образование детей и других расходов, связанных с получением образования, которое принято территориальным органом Пенсионного фонда Российской Федерации, может быть аннулировано по желанию гражданина, получившего сертификат. Для этого необходимо подать заявление об аннулировании ранее поданного заявления о распоряжении средствами МСК на образование детей. Такое заявление можно подать лично либо через представителя. Указанное заявление об аннулировании должно быть подано – до перечисления территориальным органом ПФР средств (части средств) материнского (семейного) капитала согласно заявлению о распоряжении.</w:t>
      </w:r>
    </w:p>
    <w:p>
      <w:pPr>
        <w:pStyle w:val="Style14"/>
        <w:rPr/>
      </w:pPr>
      <w:r>
        <w:rPr/>
        <w:t>Бывает так, что ребенка (детей) отчисляют до истечения срока действия договора об оказании платных образовательных услуг, а также в связи со смертью ребенка. В этом случае  владелец сертификата должен представить в территориальный орган Пенсионного фонда России заявление об отказе в направлении средств (с указанием причины отказа). К заявлению прилагается распорядительный акт (его заверенная копия) об отчислении из организации или свидетельство о смерти ребенка (решение суда об объявлении его умершим (признании безвестно отсутствующим). Заявление рассматривается в 5-ти дневный срок с даты подачи заявления об отказе в направлении средств МСК на образование.</w:t>
      </w:r>
    </w:p>
    <w:p>
      <w:pPr>
        <w:pStyle w:val="Style14"/>
        <w:rPr/>
      </w:pPr>
      <w:r>
        <w:rPr/>
        <w:t>Также перечисление средств материнского капитала на получение образования ребенком (детьми) может быть приостановлено в связи с предоставлением студенту академического отпуска. Для этого владельцу сертификата на МСК необходимо направить в территориальный орган Пенсионного фонда России заявление об отказе в направлении средств и приложить копию приказа о предоставлении студенту академического отпуска, заверенную организацией. Чтобы возобновить перечисление средств, необходимо подать заявление о распоряжении средствами, к которому прилагается копия приказа о допуске студента к образовательному процессу.</w:t>
      </w:r>
    </w:p>
    <w:p>
      <w:pPr>
        <w:pStyle w:val="Style14"/>
        <w:rPr/>
      </w:pPr>
      <w:r>
        <w:rPr/>
        <w:t>В этих случаях либо в случае расторжения договора найма жилого помещения в общежитии и (или) договора между образовательной организацией и владельцем сертификата, если сумма средств, перечисленная на счет образовательной организации в соответствии с договором, превышает сумму фактических расходов, неиспользованные средства подлежат возврату организацией в территориальный орган Пенсионного фонда России.</w:t>
      </w:r>
    </w:p>
    <w:p>
      <w:pPr>
        <w:pStyle w:val="Style14"/>
        <w:spacing w:before="0" w:after="140"/>
        <w:rPr/>
      </w:pPr>
      <w:hyperlink r:id="rId8">
        <w:r>
          <w:rPr>
            <w:rStyle w:val="Style11"/>
          </w:rPr>
          <w:t>Бланк заявления об аннулировании заявления о распоряжении средствами МСК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435" TargetMode="External"/><Relationship Id="rId3" Type="http://schemas.openxmlformats.org/officeDocument/2006/relationships/hyperlink" Target="http://www.pfrf.ru/knopki/zhizn/~435" TargetMode="External"/><Relationship Id="rId4" Type="http://schemas.openxmlformats.org/officeDocument/2006/relationships/hyperlink" Target="http://www.pfrf.ru/knopki/zhizn/~435" TargetMode="External"/><Relationship Id="rId5" Type="http://schemas.openxmlformats.org/officeDocument/2006/relationships/hyperlink" Target="http://www.pfrf.ru/files/id/zhiznsit/matkap/Zayavlenie_o_rasporyajenii_MSK.rtf" TargetMode="External"/><Relationship Id="rId6" Type="http://schemas.openxmlformats.org/officeDocument/2006/relationships/hyperlink" Target="http://www.pfrf.ru/files/id/zhiznsit/matkap/Svedeniya_k_zayavleniyu_o_rasporyajenii_MSK_na_obrazovanie.doc" TargetMode="External"/><Relationship Id="rId7" Type="http://schemas.openxmlformats.org/officeDocument/2006/relationships/hyperlink" Target="http://www.pfrf.ru/knopki/zhizn/~435" TargetMode="External"/><Relationship Id="rId8" Type="http://schemas.openxmlformats.org/officeDocument/2006/relationships/hyperlink" Target="http://www.pfrf.ru/files/id/zhiznsit/matkap/Zayavlenie_ob_annulirovanii_zayavleniya_na_rasporyajenie_MSK.doc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2018-09-11T13:07:23Z</dcterms:created>
  <dc:language>ru-RU</dc:language>
  <cp:lastPrinted>2018-09-11T13:07:40Z</cp:lastPrinted>
  <dcterms:modified xsi:type="dcterms:W3CDTF">2018-09-11T13:08:06Z</dcterms:modified>
  <cp:revision>1</cp:revision>
</cp:coreProperties>
</file>