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388_1771341021"/>
      <w:bookmarkEnd w:id="0"/>
      <w:r>
        <w:rPr/>
        <w:t>Порядок формирования и расчета страховой пенсии по старости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-68580</wp:posOffset>
            </wp:positionH>
            <wp:positionV relativeFrom="paragraph">
              <wp:posOffset>102870</wp:posOffset>
            </wp:positionV>
            <wp:extent cx="4562475" cy="337820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45720</wp:posOffset>
            </wp:positionH>
            <wp:positionV relativeFrom="paragraph">
              <wp:posOffset>1268730</wp:posOffset>
            </wp:positionV>
            <wp:extent cx="4752975" cy="3485515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48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2018-09-11T13:31:58Z</dcterms:created>
  <dc:language>ru-RU</dc:language>
  <dcterms:modified xsi:type="dcterms:W3CDTF">2018-09-11T13:32:54Z</dcterms:modified>
  <cp:revision>1</cp:revision>
</cp:coreProperties>
</file>