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</w:t>
      </w:r>
      <w:bookmarkStart w:id="0" w:name="__DdeLink__392_1389436445"/>
      <w:r>
        <w:rPr/>
        <w:t>могут отказаться от получения социального пакета.</w:t>
      </w:r>
      <w:bookmarkEnd w:id="0"/>
      <w:r>
        <w:rPr/>
        <w:br/>
        <w:br/>
        <w:t>Начиная с 1 января 2009 года, процедура отказа от получения социальных услуг упрощена.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необходимости повторно обращаться в Пенсионный фонд РФ, нет. В случае,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соответствующее заявление в территориальный орган Пенсионного фонда по месту получения ежемесячной денежной выплаты.</w:t>
        <w:br/>
        <w:br/>
        <w:t>С 1 февраля 2018 года на оплату предоставления гражданину набора социальных услуг направляется 1075,19 руб. в месяц. В него входят:</w:t>
        <w:br/>
        <w:br/>
        <w:t>- обеспечение необходимыми медикаментами – 828 руб. 14 коп.;</w:t>
        <w:br/>
        <w:t>- предоставление путевки на санаторно-курортное лечение для профилактики основных заболеваний – 128 руб. 11 коп.;</w:t>
        <w:br/>
        <w:t>- бесплатный проезд на пригородном железнодорожном транспорте, а также на междугородном транспорте к месту лечения и обратно – 118 руб. 94 коп.</w:t>
        <w:br/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2">
        <w:r>
          <w:rPr>
            <w:rStyle w:val="Style11"/>
          </w:rPr>
          <w:t>www.pfrf.ru</w:t>
        </w:r>
      </w:hyperlink>
      <w:r>
        <w:rPr/>
        <w:t xml:space="preserve">) до 30 сентября 2018 года включительно.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92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2018-08-01T14:47:21Z</dcterms:created>
  <dc:language>ru-RU</dc:language>
  <dcterms:modified xsi:type="dcterms:W3CDTF">2018-08-01T14:47:49Z</dcterms:modified>
  <cp:revision>1</cp:revision>
</cp:coreProperties>
</file>