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Неработающему трудоспособному гражданину, который осуществляет уход за инвалидом 1 группы, а также за престарелым, нуждающимся по заключению лечебного учреждения в постоянном постороннем уходе либо достигшим возраста 80 лет, устанавливается в Пенсионном фонде ежемесячная компенсационная выплата.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106680</wp:posOffset>
            </wp:positionH>
            <wp:positionV relativeFrom="paragraph">
              <wp:posOffset>0</wp:posOffset>
            </wp:positionV>
            <wp:extent cx="3316605" cy="248729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605" cy="2487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2018-08-01T15:54:27Z</dcterms:created>
  <dc:language>ru-RU</dc:language>
  <dcterms:modified xsi:type="dcterms:W3CDTF">2018-08-01T15:55:17Z</dcterms:modified>
  <cp:revision>1</cp:revision>
</cp:coreProperties>
</file>