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040_434194198"/>
      <w:r>
        <w:rPr/>
        <w:t>Будущим пенсионерам о страховой пенсии в лифлете ПФР</w:t>
      </w:r>
      <w:bookmarkEnd w:id="0"/>
      <w:r>
        <w:rPr/>
        <w:t xml:space="preserve">: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-76200</wp:posOffset>
            </wp:positionH>
            <wp:positionV relativeFrom="paragraph">
              <wp:posOffset>45720</wp:posOffset>
            </wp:positionV>
            <wp:extent cx="3741420" cy="281432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420" cy="281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-62230</wp:posOffset>
            </wp:positionH>
            <wp:positionV relativeFrom="paragraph">
              <wp:posOffset>127635</wp:posOffset>
            </wp:positionV>
            <wp:extent cx="4137025" cy="3051175"/>
            <wp:effectExtent l="0" t="0" r="0" b="0"/>
            <wp:wrapSquare wrapText="largest"/>
            <wp:docPr id="2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025" cy="3051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2018-07-11T12:04:14Z</dcterms:created>
  <dc:language>ru-RU</dc:language>
  <dcterms:modified xsi:type="dcterms:W3CDTF">2018-07-11T12:05:10Z</dcterms:modified>
  <cp:revision>1</cp:revision>
</cp:coreProperties>
</file>