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96_1389436445"/>
      <w:r>
        <w:rPr/>
        <w:t>Новый законопроект предусматривает постепенное изменение пенсионного возраста с учетом длительного переходного периода.</w:t>
      </w:r>
      <w:bookmarkEnd w:id="0"/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-62865</wp:posOffset>
            </wp:positionH>
            <wp:positionV relativeFrom="paragraph">
              <wp:posOffset>70485</wp:posOffset>
            </wp:positionV>
            <wp:extent cx="4213860" cy="297942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860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2018-08-01T14:48:27Z</dcterms:created>
  <dc:language>ru-RU</dc:language>
  <dcterms:modified xsi:type="dcterms:W3CDTF">2018-08-01T14:48:50Z</dcterms:modified>
  <cp:revision>1</cp:revision>
</cp:coreProperties>
</file>