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86_434194198"/>
      <w:bookmarkEnd w:id="0"/>
      <w:r>
        <w:rPr/>
        <w:t>Можно отказаться от получения социального пакета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могут отказаться от получения социального пакета.</w:t>
        <w:br/>
        <w:br/>
        <w:t>Начиная с 1 января 2009 года, процедура отказа от получения социальных услуг упрощена.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  <w:br/>
        <w:br/>
        <w:t>С 1 февраля 2018 года на оплату предоставления гражданину набора социальных услуг направляется 1075,19 руб. в месяц. В него входят:</w:t>
        <w:br/>
        <w:br/>
        <w:t>- обеспечение необходимыми медикаментами – 828 руб. 14 коп.;</w:t>
        <w:br/>
        <w:t>- предоставление путевки на санаторно-курортное лечение для профилактики основных заболеваний – 128 руб. 11 коп.;</w:t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  <w:br/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 xml:space="preserve">) до 30 сентября 2018 года включительно.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81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2018-07-11T12:30:22Z</dcterms:created>
  <dc:language>ru-RU</dc:language>
  <cp:lastPrinted>2018-07-11T12:30:57Z</cp:lastPrinted>
  <dcterms:modified xsi:type="dcterms:W3CDTF">2018-07-11T12:31:04Z</dcterms:modified>
  <cp:revision>1</cp:revision>
</cp:coreProperties>
</file>