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Необязательно несколько раз ходить в Пенсионный фонд для назначения пенсии. Рассказываем о том, </w:t>
      </w:r>
      <w:bookmarkStart w:id="0" w:name="__DdeLink__1134_434194198"/>
      <w:r>
        <w:rPr/>
        <w:t>как подать заявление на назначение пенсии через Личный кабинет на сайте ПФР</w:t>
      </w:r>
      <w:bookmarkEnd w:id="0"/>
      <w:r>
        <w:rPr/>
        <w:t xml:space="preserve">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397510</wp:posOffset>
            </wp:positionH>
            <wp:positionV relativeFrom="paragraph">
              <wp:posOffset>0</wp:posOffset>
            </wp:positionV>
            <wp:extent cx="4697730" cy="321881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73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2018-07-11T12:43:50Z</dcterms:created>
  <dc:language>ru-RU</dc:language>
  <cp:lastPrinted>2018-07-11T12:44:11Z</cp:lastPrinted>
  <dcterms:modified xsi:type="dcterms:W3CDTF">2018-07-11T12:44:33Z</dcterms:modified>
  <cp:revision>1</cp:revision>
</cp:coreProperties>
</file>