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rPr/>
      </w:pPr>
      <w:bookmarkStart w:id="0" w:name="__DdeLink__123_1934729976"/>
      <w:bookmarkEnd w:id="0"/>
      <w:r>
        <w:rPr/>
        <w:t>Что важно знать о новом законопроекте о пенсиях</w:t>
      </w:r>
    </w:p>
    <w:p>
      <w:pPr>
        <w:sectPr>
          <w:type w:val="nextPage"/>
          <w:pgSz w:w="11906" w:h="16838"/>
          <w:pgMar w:left="1134" w:right="1134" w:header="0" w:top="1134" w:footer="0" w:bottom="1134" w:gutter="0"/>
          <w:pgNumType w:fmt="decimal"/>
          <w:formProt w:val="false"/>
          <w:textDirection w:val="lrTb"/>
          <w:docGrid w:type="default" w:linePitch="240" w:charSpace="4294961151"/>
        </w:sectPr>
      </w:pPr>
    </w:p>
    <w:p>
      <w:pPr>
        <w:pStyle w:val="Normal"/>
        <w:rPr/>
      </w:pPr>
      <w:r>
        <w:rPr/>
      </w:r>
    </w:p>
    <w:p>
      <w:pPr>
        <w:sectPr>
          <w:type w:val="continuous"/>
          <w:pgSz w:w="11906" w:h="16838"/>
          <w:pgMar w:left="1134" w:right="1134" w:header="0" w:top="1134" w:footer="0" w:bottom="1134" w:gutter="0"/>
          <w:formProt w:val="false"/>
          <w:textDirection w:val="lrTb"/>
          <w:docGrid w:type="default" w:linePitch="240" w:charSpace="4294961151"/>
        </w:sectPr>
      </w:pPr>
    </w:p>
    <w:p>
      <w:pPr>
        <w:pStyle w:val="Style16"/>
        <w:rPr/>
      </w:pPr>
      <w:r>
        <w:rPr/>
        <w:t>Правительство Российской Федерации одобрило и направило в Государственную думу проект федерального закона «О внесении изменений в отдельные законодательные акты Российской Федерации по вопросам назначения и выплаты пенсий», подготовленный Министерством труда и социальной защиты РФ.</w:t>
      </w:r>
    </w:p>
    <w:p>
      <w:pPr>
        <w:pStyle w:val="Style16"/>
        <w:rPr/>
      </w:pPr>
      <w:r>
        <w:rPr/>
        <w:t>Законопроект направлен на обеспечение  устойчивого роста размера страховых пенсий по старости и высокого уровня их индексации. Он предусматривает поэтапное повышение возраста, по достижении которого будет назначаться страховая пенсия по старости.</w:t>
      </w:r>
    </w:p>
    <w:p>
      <w:pPr>
        <w:pStyle w:val="Style16"/>
        <w:rPr/>
      </w:pPr>
      <w:r>
        <w:rPr>
          <w:rStyle w:val="Style11"/>
        </w:rPr>
        <w:t xml:space="preserve">Законопроектом предлагается  закрепить общеустановленный пенсионный возраст на уровне 65 для мужчин и 63 лет женщин </w:t>
      </w:r>
      <w:r>
        <w:rPr/>
        <w:t>(сейчас – 60 и 55 лет соответственно). Изменение пенсионного возраста предполагается постепенно начать с 1 января 2019 года в течение переходного периода до 2034 года.</w:t>
      </w:r>
    </w:p>
    <w:p>
      <w:pPr>
        <w:pStyle w:val="Style16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120130" cy="1976120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976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3"/>
        <w:numPr>
          <w:ilvl w:val="2"/>
          <w:numId w:val="1"/>
        </w:numPr>
        <w:rPr/>
      </w:pPr>
      <w:hyperlink r:id="rId3">
        <w:r>
          <w:rPr>
            <w:rStyle w:val="Style12"/>
          </w:rPr>
          <w:t>Продолжительность жизни в Российской Федерации</w:t>
        </w:r>
      </w:hyperlink>
    </w:p>
    <w:p>
      <w:pPr>
        <w:pStyle w:val="Style16"/>
        <w:rPr/>
      </w:pPr>
      <w:r>
        <w:rPr/>
        <w:t>Предложение об изменении пенсионного возраста обусловлено формированием иной демографической ситуации в стране с учетом мировой тенденции старения населения. С 2000 по 2017 год продолжительность жизни при рождении в России у мужчин выросла на 8,5 лет (с 59 до 67,5 лет), а у женщин – на 5,4 года (с 72,26 до 77,64 года). Продолжительность жизни по прогнозам Росстата в 2024 году составит у мужчин 72,3 года (увеличение к уровню 2017 года на 4,8 года), у женщин – 82,1 года (увеличение к уровню 2017 года на 4,5 года).</w:t>
      </w:r>
    </w:p>
    <w:p>
      <w:pPr>
        <w:pStyle w:val="Style16"/>
        <w:rPr/>
      </w:pPr>
      <w:r>
        <w:rPr/>
        <w:t>К моменту завершения переходного периода, то есть когда пенсионный возраст будет установлен на уровне 65 лет для мужчин и 63 года для женщин, продолжительность жизни в России увеличится к уровню 2017 года: для мужчин в 2028 году на 7,6 года и составит 75,1 года, для женщин – к 2034 году на 7,64 года и составит 85,28 года.</w:t>
      </w:r>
    </w:p>
    <w:p>
      <w:pPr>
        <w:pStyle w:val="Style16"/>
        <w:rPr/>
      </w:pPr>
      <w:r>
        <w:rPr/>
        <w:t>Таким образом продолжительность жизни граждан на пенсии останется в тех же пределах.</w:t>
      </w:r>
    </w:p>
    <w:p>
      <w:pPr>
        <w:pStyle w:val="3"/>
        <w:numPr>
          <w:ilvl w:val="2"/>
          <w:numId w:val="1"/>
        </w:numPr>
        <w:rPr/>
      </w:pPr>
      <w:hyperlink r:id="rId4">
        <w:r>
          <w:rPr>
            <w:rStyle w:val="Style12"/>
          </w:rPr>
          <w:t>Каких изменений ждать нынешним пенсионерам?</w:t>
        </w:r>
      </w:hyperlink>
    </w:p>
    <w:p>
      <w:pPr>
        <w:pStyle w:val="Style16"/>
        <w:rPr/>
      </w:pPr>
      <w:r>
        <w:rPr/>
        <w:t>Все, кому уже назначена страховая пенсия по старости, будут ее получать.</w:t>
      </w:r>
    </w:p>
    <w:p>
      <w:pPr>
        <w:pStyle w:val="Style16"/>
        <w:rPr/>
      </w:pPr>
      <w:r>
        <w:rPr/>
        <w:t>Все назначенные пенсионные и социальные выплаты в соответствии с уже приобретенными правами и льготами будут выплачиваться.</w:t>
      </w:r>
    </w:p>
    <w:p>
      <w:pPr>
        <w:pStyle w:val="Style16"/>
        <w:rPr/>
      </w:pPr>
      <w:r>
        <w:rPr/>
        <w:t>Повышение пенсионного возраста позволит обеспечить увеличение размера пенсий для неработающих пенсионеров – индексацию пенсий существенно выше инфляции в соответствии с Указом Президента Российской Федерации от 7 мая 2018 года № 204 «О национальных целях и стратегических задачах развития Российской Федерации на период до 2024 года».</w:t>
      </w:r>
    </w:p>
    <w:p>
      <w:pPr>
        <w:pStyle w:val="3"/>
        <w:numPr>
          <w:ilvl w:val="2"/>
          <w:numId w:val="1"/>
        </w:numPr>
        <w:rPr/>
      </w:pPr>
      <w:hyperlink r:id="rId5">
        <w:r>
          <w:rPr>
            <w:rStyle w:val="Style12"/>
          </w:rPr>
          <w:t>Как будет происходить повышение возраста выхода на пенсию?</w:t>
        </w:r>
      </w:hyperlink>
    </w:p>
    <w:p>
      <w:pPr>
        <w:pStyle w:val="Style16"/>
        <w:rPr/>
      </w:pPr>
      <w:r>
        <w:rPr/>
        <w:t>Увеличение пенсионного возраста будет плавным: предусматривается длительный переходный период – с 2019 по 2028 год для мужчин и с 2019 по 2034 год для женщин. Таким образом, переходный период составит 10 лет для мужчин и 16 лет для женщин.</w:t>
      </w:r>
    </w:p>
    <w:p>
      <w:pPr>
        <w:pStyle w:val="Style16"/>
        <w:rPr/>
      </w:pPr>
      <w:r>
        <w:rPr/>
        <w:t>Повышение пенсионного возраста на первом этапе затронет мужчин 1959 г.р. и женщин 1964 г.р. Граждане, указанных годов рождений, с учетом переходных положений, получат право выйти на пенсию в 2020 году – в возрасте, соответственно, 61 год и 56 лет.</w:t>
      </w:r>
    </w:p>
    <w:p>
      <w:pPr>
        <w:pStyle w:val="Style16"/>
        <w:rPr/>
      </w:pPr>
      <w:r>
        <w:rPr/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120130" cy="6563360"/>
            <wp:effectExtent l="0" t="0" r="0" b="0"/>
            <wp:wrapSquare wrapText="largest"/>
            <wp:docPr id="2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65633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3"/>
        <w:numPr>
          <w:ilvl w:val="2"/>
          <w:numId w:val="1"/>
        </w:numPr>
        <w:spacing w:before="140" w:after="120"/>
        <w:rPr/>
      </w:pPr>
      <w:r>
        <w:rPr/>
      </w:r>
    </w:p>
    <w:p>
      <w:pPr>
        <w:sectPr>
          <w:type w:val="continuous"/>
          <w:pgSz w:w="11906" w:h="16838"/>
          <w:pgMar w:left="1134" w:right="1134" w:header="0" w:top="1134" w:footer="0" w:bottom="1134" w:gutter="0"/>
          <w:formProt w:val="false"/>
          <w:textDirection w:val="lrTb"/>
          <w:docGrid w:type="default" w:linePitch="240" w:charSpace="4294961151"/>
        </w:sectPr>
      </w:pPr>
    </w:p>
    <w:sectPr>
      <w:type w:val="continuous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5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5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5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character" w:styleId="Style12">
    <w:name w:val="Интернет-ссылка"/>
    <w:rPr>
      <w:color w:val="000080"/>
      <w:u w:val="single"/>
      <w:lang w:val="zxx" w:eastAsia="zxx" w:bidi="zxx"/>
    </w:rPr>
  </w:style>
  <w:style w:type="character" w:styleId="Style13">
    <w:name w:val="Маркеры списка"/>
    <w:qFormat/>
    <w:rPr>
      <w:rFonts w:ascii="OpenSymbol" w:hAnsi="OpenSymbol" w:eastAsia="OpenSymbol" w:cs="OpenSymbol"/>
    </w:rPr>
  </w:style>
  <w:style w:type="character" w:styleId="Style14">
    <w:name w:val="Выделение"/>
    <w:rPr>
      <w:i/>
      <w:iCs/>
    </w:rPr>
  </w:style>
  <w:style w:type="character" w:styleId="ListLabel1">
    <w:name w:val="ListLabel 1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Основной текст"/>
    <w:basedOn w:val="Normal"/>
    <w:pPr>
      <w:spacing w:lineRule="auto" w:line="288" w:before="0" w:after="140"/>
    </w:pPr>
    <w:rPr/>
  </w:style>
  <w:style w:type="paragraph" w:styleId="Style17">
    <w:name w:val="Список"/>
    <w:basedOn w:val="Style16"/>
    <w:pPr/>
    <w:rPr>
      <w:rFonts w:cs="Mangal"/>
    </w:rPr>
  </w:style>
  <w:style w:type="paragraph" w:styleId="Style18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21">
    <w:name w:val="Заглавие"/>
    <w:basedOn w:val="Style15"/>
    <w:pPr>
      <w:jc w:val="center"/>
    </w:pPr>
    <w:rPr>
      <w:b/>
      <w:bCs/>
      <w:sz w:val="56"/>
      <w:szCs w:val="56"/>
    </w:rPr>
  </w:style>
  <w:style w:type="paragraph" w:styleId="Style22">
    <w:name w:val="Подзаголовок"/>
    <w:basedOn w:val="Style15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://www.pfrf.ru/zakonoproekt" TargetMode="External"/><Relationship Id="rId4" Type="http://schemas.openxmlformats.org/officeDocument/2006/relationships/hyperlink" Target="http://www.pfrf.ru/zakonoproekt" TargetMode="External"/><Relationship Id="rId5" Type="http://schemas.openxmlformats.org/officeDocument/2006/relationships/hyperlink" Target="http://www.pfrf.ru/zakonoproekt" TargetMode="External"/><Relationship Id="rId6" Type="http://schemas.openxmlformats.org/officeDocument/2006/relationships/image" Target="media/image2.png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19</TotalTime>
  <Application>LibreOffice/5.0.1.2$Windows_x86 LibreOffice_project/81898c9f5c0d43f3473ba111d7b351050be20261</Application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2018-07-17T12:27:44Z</dcterms:created>
  <dc:language>ru-RU</dc:language>
  <cp:lastPrinted>2018-07-17T12:45:01Z</cp:lastPrinted>
  <dcterms:modified xsi:type="dcterms:W3CDTF">2018-07-17T14:37:08Z</dcterms:modified>
  <cp:revision>2</cp:revision>
</cp:coreProperties>
</file>