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58_949693097"/>
      <w:r>
        <w:rPr/>
        <w:t>Государство удвоило взносы по софинансированию пенсии</w:t>
      </w:r>
      <w:bookmarkEnd w:id="0"/>
      <w:r>
        <w:rPr/>
        <w:br/>
        <w:br/>
        <w:t>Добровольные взносы граждан, участвующих в программе государственного софинансирования пенсионных накоплений, по итогам 2017 года в Республике Мордовия составили 54,1 млн рублей. В мае 2018 года государство прософинансировало эти взносы на общую сумму 53,8 млн. рублей. В дополнение к добровольным взносам граждан и средствам государственного софинансирования в 2017 году также поступили взносы работодателей, выступающих третьей стороной по данной программе. Объем их средств, перечисленных в пользу работников, превысил (составил) 0,02 млн рублей. Таким образом, общая сумма, направленная в фонд будущей пенсии участников программы за 2017 год, составила 107,9 млн. руб рублей.</w:t>
        <w:br/>
        <w:br/>
        <w:t>Как и прежде, государственное софинансирование выделено в меньшем объеме по сравнению с суммой добровольных взносов участников, поскольку некоторые платежи составили менее 2 тыс. или более 12 тыс. рублей, в то время как софинансированию подлежат взносы в пределах от 2 до 12 тыс. рублей в год.</w:t>
        <w:br/>
        <w:br/>
        <w:t>С учетом добровольных взносов за 2017 год их общий объем с момента запуска программы составил 448,1 млн рублей. Государственное софинансирование взносов за тот же период 443,5 млн рублей. Еще 0,6 млн. рублей поступило за все время в качестве взносов работодателей. В итоге общая сумма пенсионных накоплений, сформированных участниками в течение 2009–2017 годов, превысила 892,2 млн рублей. Эти средства учтены на лицевых счетах граждан и переданы в управляющие компании и пенсионные фонды для дальнейшего инвестирования.</w:t>
        <w:br/>
        <w:br/>
        <w:t>Как и прочие пенсионные накопления, средства, сформированные в рамках программы, выплачиваются при выходе на пенсию, а в случае смерти гражданина назначаются его правопреемникам.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2018-07-11T14:31:05Z</dcterms:created>
  <dc:language>ru-RU</dc:language>
  <dcterms:modified xsi:type="dcterms:W3CDTF">2018-07-11T14:31:16Z</dcterms:modified>
  <cp:revision>1</cp:revision>
</cp:coreProperties>
</file>