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Пенсионный фонд России реализовал </w:t>
      </w:r>
      <w:bookmarkStart w:id="0" w:name="__DdeLink__1181_434194198"/>
      <w:r>
        <w:rPr/>
        <w:t>новые возможности, делающие программу материнского капитала более простой и удобной для семей</w:t>
      </w:r>
      <w:bookmarkEnd w:id="0"/>
      <w:r>
        <w:rPr/>
        <w:t xml:space="preserve">. Теперь у них есть возможность не только подавать электронное заявление о выдаче сертификата или распоряжении средствами материнского капитала, но и получать сам сертификат в электронной форме.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2018-07-11T14:20:04Z</dcterms:created>
  <dc:language>ru-RU</dc:language>
  <dcterms:modified xsi:type="dcterms:W3CDTF">2018-07-11T14:20:39Z</dcterms:modified>
  <cp:revision>1</cp:revision>
</cp:coreProperties>
</file>