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Fonts w:ascii="apple-system;BlinkMacSystemFont;Roboto;Helvetica Neue;sans-serif" w:hAnsi="apple-system;BlinkMacSystemFont;Roboto;Helvetica Neue;sans-serif"/>
          <w:b w:val="false"/>
          <w:i w:val="false"/>
          <w:caps w:val="false"/>
          <w:smallCaps w:val="false"/>
          <w:color w:val="000000"/>
          <w:spacing w:val="0"/>
          <w:sz w:val="20"/>
        </w:rPr>
        <w:t xml:space="preserve">Вопрос: </w:t>
      </w:r>
      <w:bookmarkStart w:id="0" w:name="__DdeLink__1072_1012919968"/>
      <w:r>
        <w:rPr>
          <w:rFonts w:ascii="apple-system;BlinkMacSystemFont;Roboto;Helvetica Neue;sans-serif" w:hAnsi="apple-system;BlinkMacSystemFont;Roboto;Helvetica Neue;sans-serif"/>
          <w:b w:val="false"/>
          <w:i w:val="false"/>
          <w:caps w:val="false"/>
          <w:smallCaps w:val="false"/>
          <w:color w:val="000000"/>
          <w:spacing w:val="0"/>
          <w:sz w:val="20"/>
        </w:rPr>
        <w:t>Какие сроки установлены для получения ежемесячной выплаты из средств материнского капитала</w:t>
      </w:r>
      <w:bookmarkEnd w:id="0"/>
      <w:r>
        <w:rPr>
          <w:rFonts w:ascii="apple-system;BlinkMacSystemFont;Roboto;Helvetica Neue;sans-serif" w:hAnsi="apple-system;BlinkMacSystemFont;Roboto;Helvetica Neue;sans-serif"/>
          <w:b w:val="false"/>
          <w:i w:val="false"/>
          <w:caps w:val="false"/>
          <w:smallCaps w:val="false"/>
          <w:color w:val="000000"/>
          <w:spacing w:val="0"/>
          <w:sz w:val="20"/>
        </w:rPr>
        <w:t>? </w:t>
        <w:br/>
        <w:t>Ответ: Ежемесячная выплата осуществляется в течение полутора лет со дня рождения ребенка, однако первый выплатной период рассчитан на год. После этого необходимо подать новое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2018-06-05T15:40:12Z</dcterms:created>
  <dc:language>ru-RU</dc:language>
  <dcterms:modified xsi:type="dcterms:W3CDTF">2018-06-05T15:40:43Z</dcterms:modified>
  <cp:revision>1</cp:revision>
</cp:coreProperties>
</file>