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4"/>
          <w:szCs w:val="24"/>
        </w:rPr>
      </w:pPr>
      <w:bookmarkStart w:id="0" w:name="__DdeLink__953_1012919968"/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Отчет СЗВ-М за май 2018</w:t>
      </w:r>
    </w:p>
    <w:p>
      <w:pPr>
        <w:pStyle w:val="Normal"/>
        <w:rPr>
          <w:rFonts w:ascii="apple-system;BlinkMacSystemFont;Roboto;Helvetica Neue;sans-serif" w:hAnsi="apple-system;BlinkMacSystemFont;Roboto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</w:r>
    </w:p>
    <w:p>
      <w:pPr>
        <w:pStyle w:val="Normal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В </w:t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июне</w:t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 работодателям необходимо представить отчетность «Сведения о застрахованных лицах» по форме СЗВ-М за </w:t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май</w:t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 2018 года не позднее 15 числа.</w:t>
      </w:r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От своевременности и корректности предоставляемой отчетности зависит индексация пенсий, пенсионерам, прекратившим трудовую деятельность.</w:t>
      </w:r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Обращаем внимание, что за непредставление в установленный срок либо представление неполных или недостоверных сведений к страхователю применяются финансовые санкции в размере 500 рублей в отношении каждого застрахованного лица.</w:t>
      </w:r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Ежемесячная отчетность представляет собой состав работников предприятия, с указанием ФИО, СНИЛСа, ИНН каждого сотрудника, включая лиц, которые заключили договоры гражданско-правового характера, на вознаграждения по которым в соответствии с законодательством РФ начисляются страховые взносы. Форма отчетности и форматы данных доступны на сайте Пенсионного фонда </w:t>
      </w:r>
      <w:hyperlink r:id="rId2">
        <w:r>
          <w:rPr>
            <w:rStyle w:val="Style11"/>
            <w:rFonts w:ascii="apple-system;BlinkMacSystemFont;Roboto;Helvetica Neue;sans-serif" w:hAnsi="apple-system;BlinkMacSystemFont;Roboto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http://www.pfrf.ru/strahovatelyam/for_employers/progr..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strahovatelyam%2Ffor_employers%2Fprograms_for_employers%2F&amp;post=-86141808_1725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2018-06-05T14:58:44Z</dcterms:created>
  <dc:language>ru-RU</dc:language>
  <cp:lastPrinted>2018-06-05T14:59:43Z</cp:lastPrinted>
  <dcterms:modified xsi:type="dcterms:W3CDTF">2018-06-05T15:00:14Z</dcterms:modified>
  <cp:revision>1</cp:revision>
</cp:coreProperties>
</file>