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397"/>
        <w:jc w:val="both"/>
        <w:rPr/>
      </w:pPr>
      <w:r>
        <w:rPr/>
        <w:t>В Москве состоялось открытие форум-выставки «Госзаказ – за честные закупки». Напоминаем, что уже 4 раз Пенсионный фонд принимает активное участие в данной выставке.</w:t>
      </w:r>
    </w:p>
    <w:p>
      <w:pPr>
        <w:pStyle w:val="Normal"/>
        <w:ind w:left="0" w:right="0" w:firstLine="397"/>
        <w:jc w:val="both"/>
        <w:rPr/>
      </w:pPr>
      <w:r>
        <w:rPr/>
        <w:t>Программа мероприятия включает в себя самые актуальные вопросы, связанные с госзаказом. На форуме Пенсионный фонд представлен выставочным стендом и консультационным пунктом, где участники могут получить подробную информацию относительно закупочной деятельности ПФР.</w:t>
      </w:r>
    </w:p>
    <w:p>
      <w:pPr>
        <w:pStyle w:val="Normal"/>
        <w:ind w:left="0" w:right="0" w:firstLine="397"/>
        <w:jc w:val="both"/>
        <w:rPr>
          <w:b/>
          <w:b/>
          <w:bCs/>
          <w:sz w:val="28"/>
          <w:szCs w:val="28"/>
        </w:rPr>
      </w:pPr>
      <w:r>
        <w:rPr/>
      </w:r>
    </w:p>
    <w:p>
      <w:pPr>
        <w:pStyle w:val="Normal"/>
        <w:ind w:left="0" w:right="0" w:firstLine="397"/>
        <w:jc w:val="both"/>
        <w:rPr/>
      </w:pPr>
      <w:bookmarkStart w:id="0" w:name="__DdeLink__1442_1508977161"/>
      <w:r>
        <w:rPr>
          <w:b/>
          <w:bCs/>
          <w:sz w:val="28"/>
          <w:szCs w:val="28"/>
        </w:rPr>
        <w:t>Пенсионный фонд принимает участие в форуме-выставке «Госзаказ – за честные закупки</w:t>
      </w:r>
      <w:bookmarkEnd w:id="0"/>
      <w:r>
        <w:rPr>
          <w:b/>
          <w:bCs/>
          <w:sz w:val="28"/>
          <w:szCs w:val="28"/>
        </w:rPr>
        <w:t>»</w:t>
      </w:r>
    </w:p>
    <w:p>
      <w:pPr>
        <w:pStyle w:val="3"/>
        <w:numPr>
          <w:ilvl w:val="2"/>
          <w:numId w:val="1"/>
        </w:numPr>
        <w:rPr/>
      </w:pPr>
      <w:r>
        <w:rPr/>
      </w:r>
    </w:p>
    <w:p>
      <w:pPr>
        <w:pStyle w:val="Style12"/>
        <w:jc w:val="both"/>
        <w:rPr/>
      </w:pPr>
      <w:r>
        <w:rPr/>
        <w:t>Пенсионный фонд России в четвертый раз прин</w:t>
      </w:r>
      <w:r>
        <w:rPr/>
        <w:t>ял</w:t>
      </w:r>
      <w:r>
        <w:rPr/>
        <w:t xml:space="preserve"> участие в форуме-выставке «Госзаказ – за честные закупки», который про</w:t>
      </w:r>
      <w:r>
        <w:rPr/>
        <w:t>шел</w:t>
      </w:r>
      <w:r>
        <w:rPr/>
        <w:t xml:space="preserve"> 25–27 апреля 2018 года в Москве при поддержке Общероссийского народного фронта. На форуме Пенсионный фонд представлен выставочным стендом и консультационным пунктом, где участники могут получить подробную информацию относительно закупочной деятельности ПФР. Представители ПФР принимают участие в дискуссионных группах, посвященных вопросам госзакупок и конкурсных процедур.</w:t>
      </w:r>
    </w:p>
    <w:p>
      <w:pPr>
        <w:pStyle w:val="Style12"/>
        <w:jc w:val="both"/>
        <w:rPr/>
      </w:pPr>
      <w:r>
        <w:rPr/>
        <w:t>Напомним, ежегодная форум-выставка «Госзаказ – за честные закупки» – это дискуссионная и выставочная площадка федерального значения в области государственных, муниципальных и корпоративных закупок, которая проводится как в интересах заказчиков, так и поставщиков, подрядчиков и исполнителей. В работе форума участвуют специалисты контрольных органов, заказчиков, специализированных организаций, занятых в контрактной системе и др.</w:t>
      </w:r>
    </w:p>
    <w:p>
      <w:pPr>
        <w:pStyle w:val="Style12"/>
        <w:spacing w:before="0" w:after="140"/>
        <w:jc w:val="both"/>
        <w:rPr/>
      </w:pPr>
      <w:r>
        <w:rPr/>
        <w:t>Деловая программа мероприятия включает в себя самые актуальные вопросы, связанные с госзаказом, среди которых рациональное расходование средств из бюджетов всех уровней, состояние конкурентной среды, снижение административных барьеров, нормативно-правовое регулирование, информационное обеспечение участников торгов, расширение ассортимента товаров, работ и услуг для государственных и муниципальных нужд, повышение требований к качеству продукции, совершенствованию системы электронных торгов и целый ряд других мероприятий.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2018-05-08T09:18:44Z</dcterms:created>
  <dc:language>ru-RU</dc:language>
  <cp:lastPrinted>2018-05-08T09:20:44Z</cp:lastPrinted>
  <dcterms:modified xsi:type="dcterms:W3CDTF">2018-05-08T09:21:03Z</dcterms:modified>
  <cp:revision>1</cp:revision>
</cp:coreProperties>
</file>