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54_1299944078"/>
      <w:r>
        <w:rPr/>
        <w:t>В определении права на ежемесячную выплату из материнского капитала поможет семейный калькулятор</w:t>
      </w:r>
      <w:bookmarkEnd w:id="0"/>
      <w:r>
        <w:rPr/>
        <w:br/>
        <w:br/>
        <w:t xml:space="preserve">На сайте Пенсионного фонда </w:t>
      </w:r>
      <w:hyperlink r:id="rId2">
        <w:r>
          <w:rPr>
            <w:rStyle w:val="Style11"/>
          </w:rPr>
          <w:t>www.pfrf.ru</w:t>
        </w:r>
      </w:hyperlink>
      <w:r>
        <w:rPr/>
        <w:t xml:space="preserve"> появился семейный калькулятор для определения права на ежемесячную выплату из материнского капитала. С его помощью можно рассчитать среднедушевой доход семьи, который учитывается при назначении выплаты.</w:t>
        <w:br/>
        <w:br/>
        <w:t>Калькулятор прост в использовании: достаточно указать состав семьи, регион проживания и доходы родителей и детей, после чего программа выдаст результат.</w:t>
        <w:br/>
        <w:br/>
        <w:t>Найти калькулятор можно в разделе «Жизненные ситуации» - «Как получить ежемесячную выплату из средств материнского капитала».</w:t>
        <w:br/>
        <w:br/>
        <w:t>Напомним, что ежемесячная выплата полагается только тем семьям, в которых второй ребенок рожден или усыновлен начиная с 1 января 2018 года. Размер выплаты в Ивановской области составляет 8 714 рублей. Претендовать на выплату смогут семьи, имеющие доход в расчете на члена семьи ниже 13602 рублей.</w:t>
        <w:br/>
        <w:br/>
        <w:t>При расчёте дохода семьи учитываются:</w:t>
        <w:br/>
        <w:t>1. Заработная плата, премии;</w:t>
        <w:br/>
        <w:t>2. Пенсии, пособия, оплата больничных листов, стипендии, алименты;</w:t>
        <w:br/>
        <w:t>3. Выплаты пенсионных накоплений правопреемникам;</w:t>
        <w:br/>
        <w:t>4. Компенсации, выплачиваемые государственным органом или общественным объединением в период исполнения государственных и общественных обязанностей;</w:t>
        <w:br/>
        <w:t>5. Денежные компенсации и довольствие сотрудникам государственной службы.</w:t>
        <w:br/>
        <w:br/>
        <w:t xml:space="preserve">Не учитываются: суммы единовременной материальной помощи из федерального бюджета в связи с чрезвычайными происшествиями, доходы от депозитов в банках, от сдачи в аренду жилья и иного имущества.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674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2018-04-28T12:38:45Z</dcterms:created>
  <dc:language>ru-RU</dc:language>
  <cp:lastPrinted>2018-04-28T12:38:54Z</cp:lastPrinted>
  <dcterms:modified xsi:type="dcterms:W3CDTF">2018-04-28T12:39:08Z</dcterms:modified>
  <cp:revision>1</cp:revision>
</cp:coreProperties>
</file>