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5_716104879"/>
      <w:bookmarkEnd w:id="0"/>
      <w:r>
        <w:rPr/>
        <w:t xml:space="preserve">О размере ежемесячной выплаты из материнского капитал в связи с рождением второго ребёнка.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513080</wp:posOffset>
            </wp:positionH>
            <wp:positionV relativeFrom="paragraph">
              <wp:posOffset>70485</wp:posOffset>
            </wp:positionV>
            <wp:extent cx="3569970" cy="178498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1784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2018-04-05T08:08:45Z</dcterms:created>
  <dc:language>ru-RU</dc:language>
  <dcterms:modified xsi:type="dcterms:W3CDTF">2018-04-05T08:09:59Z</dcterms:modified>
  <cp:revision>1</cp:revision>
</cp:coreProperties>
</file>