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81_1480119854"/>
      <w:r>
        <w:rPr/>
        <w:t>Только с «белой» зарплаты формируется страховая пенсия гражданина</w:t>
      </w:r>
      <w:bookmarkEnd w:id="0"/>
      <w:r>
        <w:rPr/>
        <w:t xml:space="preserve">!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721360</wp:posOffset>
            </wp:positionH>
            <wp:positionV relativeFrom="paragraph">
              <wp:posOffset>266700</wp:posOffset>
            </wp:positionV>
            <wp:extent cx="4429760" cy="2341245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760" cy="2341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2018-03-07T15:16:53Z</dcterms:created>
  <dc:language>ru-RU</dc:language>
  <dcterms:modified xsi:type="dcterms:W3CDTF">2018-03-07T15:17:33Z</dcterms:modified>
  <cp:revision>1</cp:revision>
</cp:coreProperties>
</file>