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360"/>
        <w:ind w:right="5" w:firstLine="567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hd w:val="clear" w:color="auto" w:fill="FFFFFF"/>
        <w:spacing w:lineRule="auto" w:line="360"/>
        <w:ind w:right="5" w:firstLine="567"/>
        <w:jc w:val="center"/>
        <w:rPr>
          <w:rFonts w:ascii="Times New Roman" w:hAnsi="Times New Roman" w:eastAsia="Times New Roman" w:cs="Times New Roman"/>
          <w:b/>
          <w:b/>
          <w:bCs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</w:rPr>
        <w:t>Как подтвердить стаж и зарплату при выходе на пенсию?</w:t>
      </w:r>
    </w:p>
    <w:p>
      <w:pPr>
        <w:pStyle w:val="Normal"/>
        <w:shd w:val="clear" w:color="auto" w:fill="FFFFFF"/>
        <w:spacing w:lineRule="auto" w:line="360"/>
        <w:ind w:right="5" w:firstLine="567"/>
        <w:jc w:val="both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Пенсионные права будущего пенсионера оценивают работ</w:t>
      </w:r>
      <w:r>
        <w:rPr>
          <w:rFonts w:eastAsia="Times New Roman" w:cs="Times New Roman" w:ascii="Times New Roman" w:hAnsi="Times New Roman"/>
          <w:b/>
          <w:bCs/>
          <w:spacing w:val="0"/>
          <w:sz w:val="24"/>
          <w:szCs w:val="24"/>
        </w:rPr>
        <w:t xml:space="preserve">ники Пенсионного фонда. В ПФР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помимо заявления будущий пенсионер должен подать документы, подтверждающие стаж и заработок. Их лучше </w:t>
      </w:r>
      <w:r>
        <w:rPr>
          <w:rFonts w:eastAsia="Times New Roman" w:cs="Times New Roman" w:ascii="Times New Roman" w:hAnsi="Times New Roman"/>
          <w:b/>
          <w:bCs/>
          <w:spacing w:val="0"/>
          <w:sz w:val="24"/>
          <w:szCs w:val="24"/>
        </w:rPr>
        <w:t xml:space="preserve">собрать за несколько месяцев до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момента, когда вам исполнится 60 лет (для мужчин) или 55 лет (для женщин).</w:t>
      </w:r>
    </w:p>
    <w:p>
      <w:pPr>
        <w:pStyle w:val="Normal"/>
        <w:shd w:val="clear" w:color="auto" w:fill="FFFFFF"/>
        <w:spacing w:lineRule="auto" w:line="360" w:before="5" w:after="0"/>
        <w:ind w:left="1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pacing w:val="0"/>
          <w:sz w:val="24"/>
          <w:szCs w:val="24"/>
        </w:rPr>
        <w:t xml:space="preserve">Если каких-либо документов не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хватает, то специалисты Пенсионного фонда подскажут, какую </w:t>
      </w:r>
      <w:r>
        <w:rPr>
          <w:rFonts w:eastAsia="Times New Roman" w:cs="Times New Roman" w:ascii="Times New Roman" w:hAnsi="Times New Roman"/>
          <w:b/>
          <w:bCs/>
          <w:spacing w:val="0"/>
          <w:sz w:val="24"/>
          <w:szCs w:val="24"/>
        </w:rPr>
        <w:t>недостающую информацию нужно запросить в архивах, организа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циях, ведомствах.</w:t>
      </w:r>
    </w:p>
    <w:p>
      <w:pPr>
        <w:pStyle w:val="Normal"/>
        <w:shd w:val="clear" w:color="auto" w:fill="FFFFFF"/>
        <w:spacing w:lineRule="auto" w:line="36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pacing w:val="0"/>
          <w:sz w:val="24"/>
          <w:szCs w:val="24"/>
        </w:rPr>
        <w:t>Если в трудовой книжке не оказа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лось записей о каких-то периодах работы, то будущему пенсионеру </w:t>
      </w:r>
      <w:r>
        <w:rPr>
          <w:rFonts w:eastAsia="Times New Roman" w:cs="Times New Roman" w:ascii="Times New Roman" w:hAnsi="Times New Roman"/>
          <w:spacing w:val="0"/>
          <w:sz w:val="24"/>
          <w:szCs w:val="24"/>
        </w:rPr>
        <w:t xml:space="preserve">нужно обратиться в ту организацию,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где он работал вне зависимости от </w:t>
      </w:r>
      <w:r>
        <w:rPr>
          <w:rFonts w:eastAsia="Times New Roman" w:cs="Times New Roman" w:ascii="Times New Roman" w:hAnsi="Times New Roman"/>
          <w:spacing w:val="0"/>
          <w:sz w:val="24"/>
          <w:szCs w:val="24"/>
        </w:rPr>
        <w:t xml:space="preserve">того, сколько времени прошло после </w:t>
      </w:r>
      <w:r>
        <w:rPr>
          <w:rFonts w:eastAsia="Times New Roman" w:cs="Times New Roman" w:ascii="Times New Roman" w:hAnsi="Times New Roman"/>
          <w:sz w:val="24"/>
          <w:szCs w:val="24"/>
        </w:rPr>
        <w:t>вашего увольнения.</w:t>
      </w:r>
    </w:p>
    <w:p>
      <w:pPr>
        <w:pStyle w:val="Normal"/>
        <w:shd w:val="clear" w:color="auto" w:fill="FFFFFF"/>
        <w:spacing w:lineRule="auto" w:line="360" w:before="5" w:after="0"/>
        <w:ind w:right="10" w:firstLine="567"/>
        <w:jc w:val="both"/>
        <w:rPr/>
      </w:pPr>
      <w:r>
        <w:rPr>
          <w:rFonts w:eastAsia="Times New Roman" w:cs="Times New Roman" w:ascii="Times New Roman" w:hAnsi="Times New Roman"/>
          <w:spacing w:val="0"/>
          <w:sz w:val="24"/>
          <w:szCs w:val="24"/>
        </w:rPr>
        <w:t xml:space="preserve">Если предприятие ликвидировано (обанкротилось и т.д.), можно обратиться в вышестоящую организацию </w:t>
      </w:r>
      <w:r>
        <w:rPr>
          <w:rFonts w:eastAsia="Times New Roman" w:cs="Times New Roman" w:ascii="Times New Roman" w:hAnsi="Times New Roman"/>
          <w:sz w:val="24"/>
          <w:szCs w:val="24"/>
        </w:rPr>
        <w:t>или в архив.</w:t>
      </w:r>
    </w:p>
    <w:sectPr>
      <w:type w:val="nextPage"/>
      <w:pgSz w:w="11906" w:h="16838"/>
      <w:pgMar w:left="977" w:right="710" w:header="0" w:top="568" w:footer="0" w:bottom="720" w:gutter="0"/>
      <w:pgNumType w:fmt="decimal"/>
      <w:formProt w:val="false"/>
      <w:textDirection w:val="lrTb"/>
      <w:docGrid w:type="default" w:linePitch="24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spacing w:lineRule="auto" w:line="240" w:before="0" w:after="0"/>
      <w:jc w:val="left"/>
    </w:pPr>
    <w:rPr>
      <w:rFonts w:ascii="Arial" w:hAnsi="Arial" w:cs="Arial" w:eastAsia="" w:eastAsiaTheme="minorEastAsia"/>
      <w:color w:val="auto"/>
      <w:sz w:val="20"/>
      <w:szCs w:val="20"/>
      <w:lang w:val="ru-RU" w:eastAsia="ru-RU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2018-02-09T06:31:00Z</dcterms:created>
  <dc:creator>1</dc:creator>
  <dc:language>ru-RU</dc:language>
  <cp:lastPrinted>2018-02-28T17:09:36Z</cp:lastPrinted>
  <dcterms:modified xsi:type="dcterms:W3CDTF">2018-02-28T17:10:32Z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