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BA17D2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066B83">
        <w:rPr>
          <w:rFonts w:ascii="Times New Roman" w:hAnsi="Times New Roman" w:cs="Times New Roman"/>
          <w:sz w:val="24"/>
          <w:szCs w:val="24"/>
        </w:rPr>
        <w:t xml:space="preserve">                             «23</w:t>
      </w:r>
      <w:r w:rsidR="00F067E6">
        <w:rPr>
          <w:rFonts w:ascii="Times New Roman" w:hAnsi="Times New Roman" w:cs="Times New Roman"/>
          <w:sz w:val="24"/>
          <w:szCs w:val="24"/>
        </w:rPr>
        <w:t xml:space="preserve">» </w:t>
      </w:r>
      <w:r w:rsidR="00BA17D2">
        <w:rPr>
          <w:rFonts w:ascii="Times New Roman" w:hAnsi="Times New Roman" w:cs="Times New Roman"/>
          <w:sz w:val="24"/>
          <w:szCs w:val="24"/>
        </w:rPr>
        <w:t>октября</w:t>
      </w:r>
      <w:r w:rsidR="00066B83">
        <w:rPr>
          <w:rFonts w:ascii="Times New Roman" w:hAnsi="Times New Roman" w:cs="Times New Roman"/>
          <w:sz w:val="24"/>
          <w:szCs w:val="24"/>
        </w:rPr>
        <w:t xml:space="preserve"> 2017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147E68" w:rsidRPr="00A03EA9" w:rsidRDefault="00BA17D2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147E68" w:rsidRPr="00A03EA9">
        <w:rPr>
          <w:rFonts w:ascii="Times New Roman" w:hAnsi="Times New Roman" w:cs="Times New Roman"/>
          <w:sz w:val="24"/>
          <w:szCs w:val="24"/>
        </w:rPr>
        <w:t xml:space="preserve"> рабочей группы: </w:t>
      </w:r>
      <w:r>
        <w:rPr>
          <w:rFonts w:ascii="Times New Roman" w:hAnsi="Times New Roman" w:cs="Times New Roman"/>
          <w:sz w:val="24"/>
          <w:szCs w:val="24"/>
        </w:rPr>
        <w:t>Макарова С.И.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A17D2">
        <w:rPr>
          <w:rFonts w:ascii="Times New Roman" w:hAnsi="Times New Roman" w:cs="Times New Roman"/>
          <w:sz w:val="24"/>
          <w:szCs w:val="24"/>
        </w:rPr>
        <w:t>8</w:t>
      </w:r>
      <w:r w:rsidR="00066B83"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№645</w:t>
      </w:r>
    </w:p>
    <w:p w:rsidR="00A03EA9" w:rsidRPr="00A03EA9" w:rsidRDefault="00BA17D2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03EA9" w:rsidRPr="00A03EA9" w:rsidRDefault="00F067E6" w:rsidP="00A476EF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BA17D2">
        <w:rPr>
          <w:rFonts w:ascii="Times New Roman" w:hAnsi="Times New Roman"/>
        </w:rPr>
        <w:t xml:space="preserve"> 2</w:t>
      </w:r>
      <w:r w:rsidR="004C537C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03EA9" w:rsidRPr="00A03EA9">
        <w:rPr>
          <w:rFonts w:ascii="Times New Roman" w:hAnsi="Times New Roman"/>
        </w:rPr>
        <w:t>х</w:t>
      </w:r>
      <w:proofErr w:type="spellEnd"/>
      <w:r w:rsidR="00A03EA9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hAnsi="Times New Roman"/>
        </w:rPr>
        <w:t>Старошайговского</w:t>
      </w:r>
      <w:proofErr w:type="spellEnd"/>
      <w:r w:rsidR="00A03EA9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3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4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Шишканова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Татьяна Анатольевна –  главный врач ГУЗ «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ЦРБ», по согласованию;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A03EA9" w:rsidRDefault="00BA17D2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«МФЦ», по согласованию. </w:t>
      </w:r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Приглашенные для обучения курса:</w:t>
      </w:r>
      <w:proofErr w:type="gramEnd"/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Ерусланкина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Людмила Владимировна – главный специалист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управления перспективного планирования с/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DA777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DA777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DA777D">
        <w:rPr>
          <w:rFonts w:ascii="Times New Roman" w:eastAsia="Times New Roman" w:hAnsi="Times New Roman" w:cs="Times New Roman"/>
          <w:sz w:val="24"/>
          <w:szCs w:val="24"/>
        </w:rPr>
        <w:t xml:space="preserve">ходит в список экспертов для проведения мониторинга по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содействию развития конкуренции).</w:t>
      </w:r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Чевтайкина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Елена Николаевна – статист ГКУ РМ Научный центр социально-экономического мониторинга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Ермаков Алексей Васильевич – начальник управления по работе с отраслями АПК и ЛПХ граждан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Пьянзин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Евгений Викторович – начальник управления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 xml:space="preserve">строительства архитектуры и ЖКХ Администрации </w:t>
      </w:r>
      <w:proofErr w:type="spellStart"/>
      <w:r w:rsidR="005D6C61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5D6C6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-Горшкова Татьяна Николаевна – руководитель МУК Районного дома культуры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Ташкин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Егор Прокопьевич- директор ООО ТЦ Рубин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5D6C61" w:rsidRPr="00A03EA9" w:rsidRDefault="005D6C61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Перфильев Евгений Николаевич- начальник отдела информатизации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Старошайгвского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4C537C" w:rsidRDefault="004C537C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3B28" w:rsidRDefault="00BA17D2" w:rsidP="00BA17D2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Ознакомление</w:t>
      </w:r>
      <w:r w:rsidR="009F0EDE">
        <w:rPr>
          <w:rFonts w:ascii="Times New Roman" w:eastAsia="Times New Roman" w:hAnsi="Times New Roman" w:cs="Times New Roman"/>
          <w:sz w:val="24"/>
          <w:szCs w:val="24"/>
        </w:rPr>
        <w:t xml:space="preserve"> с обучающей п</w:t>
      </w:r>
      <w:r>
        <w:rPr>
          <w:rFonts w:ascii="Times New Roman" w:eastAsia="Times New Roman" w:hAnsi="Times New Roman" w:cs="Times New Roman"/>
          <w:sz w:val="24"/>
          <w:szCs w:val="24"/>
        </w:rPr>
        <w:t>рограммой</w:t>
      </w:r>
      <w:r w:rsidR="009F0EDE">
        <w:rPr>
          <w:rFonts w:ascii="Times New Roman" w:eastAsia="Times New Roman" w:hAnsi="Times New Roman" w:cs="Times New Roman"/>
          <w:sz w:val="24"/>
          <w:szCs w:val="24"/>
        </w:rPr>
        <w:t xml:space="preserve"> по курсу «Содействие развитию конкуренции в РМ».</w:t>
      </w:r>
    </w:p>
    <w:p w:rsidR="009F0EDE" w:rsidRPr="004A3B28" w:rsidRDefault="009F0EDE" w:rsidP="00BA17D2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тренинга с использованием раздаточного материала.</w:t>
      </w:r>
    </w:p>
    <w:p w:rsidR="00326CE1" w:rsidRPr="00687333" w:rsidRDefault="00326CE1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</w:t>
      </w:r>
      <w:r>
        <w:rPr>
          <w:rFonts w:ascii="Times New Roman" w:eastAsia="Times New Roman" w:hAnsi="Times New Roman" w:cs="Times New Roman"/>
          <w:sz w:val="24"/>
          <w:szCs w:val="24"/>
        </w:rPr>
        <w:t>. И.</w:t>
      </w:r>
    </w:p>
    <w:p w:rsidR="00721AD0" w:rsidRPr="00215FA3" w:rsidRDefault="00215FA3" w:rsidP="00215FA3">
      <w:pPr>
        <w:pStyle w:val="Default"/>
        <w:ind w:left="1440" w:firstLine="684"/>
        <w:jc w:val="both"/>
      </w:pPr>
      <w:r>
        <w:t>-</w:t>
      </w:r>
      <w:r w:rsidR="00721AD0" w:rsidRPr="00215FA3">
        <w:t xml:space="preserve">Программа обучения по курсу «Содействие развитию конкуренции в Республике Мордовия» в 2017 г. разработана Уполномоченным органом по развитию конкуренции в Республике Мордовия– </w:t>
      </w:r>
      <w:proofErr w:type="gramStart"/>
      <w:r w:rsidR="00721AD0" w:rsidRPr="00215FA3">
        <w:t>Ми</w:t>
      </w:r>
      <w:proofErr w:type="gramEnd"/>
      <w:r w:rsidR="00721AD0" w:rsidRPr="00215FA3">
        <w:t xml:space="preserve">нэкономики Республики Мордовия в целях продолжения работы по реализации положений Стандарта развития конкуренции в Республике Мордовия в 2017 г. </w:t>
      </w:r>
    </w:p>
    <w:p w:rsidR="00721AD0" w:rsidRPr="00215FA3" w:rsidRDefault="00721AD0" w:rsidP="00215FA3">
      <w:pPr>
        <w:pStyle w:val="Default"/>
        <w:ind w:left="1440" w:firstLine="684"/>
        <w:jc w:val="both"/>
      </w:pPr>
      <w:r w:rsidRPr="00215FA3">
        <w:t>Про</w:t>
      </w:r>
      <w:r w:rsidR="00B169C4">
        <w:t xml:space="preserve">ведение обучающих тренингов представителями </w:t>
      </w:r>
      <w:r w:rsidRPr="00215FA3">
        <w:t xml:space="preserve">органов местного самоуправления является одной из основных задач в части осуществления конкурентной политики Координационного совета по развитию конкуренции при Главе Республики Мордовия. </w:t>
      </w:r>
    </w:p>
    <w:p w:rsidR="00721AD0" w:rsidRPr="00215FA3" w:rsidRDefault="00721AD0" w:rsidP="00215FA3">
      <w:pPr>
        <w:pStyle w:val="Default"/>
        <w:ind w:left="1440" w:firstLine="684"/>
        <w:jc w:val="both"/>
      </w:pPr>
      <w:r w:rsidRPr="00215FA3">
        <w:t xml:space="preserve">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на местах, в каждом муниципалитете, а для этого необходимы квалифицированные специалисты. </w:t>
      </w:r>
    </w:p>
    <w:p w:rsidR="00721AD0" w:rsidRPr="00215FA3" w:rsidRDefault="00721AD0" w:rsidP="00B169C4">
      <w:pPr>
        <w:pStyle w:val="Default"/>
        <w:ind w:left="1440" w:firstLine="684"/>
        <w:jc w:val="both"/>
      </w:pPr>
      <w:r w:rsidRPr="00215FA3">
        <w:t xml:space="preserve">По итогам деятельности за 2016 г. определены направления, по которым необходимо получить дополнительные знания, направленные на создание условий для развития конкуренции в отраслях экономической и социальной деятельности субъектов муниципального образования. </w:t>
      </w:r>
    </w:p>
    <w:p w:rsidR="00721AD0" w:rsidRPr="00215FA3" w:rsidRDefault="00721AD0" w:rsidP="00215FA3">
      <w:pPr>
        <w:pStyle w:val="Default"/>
        <w:ind w:left="1440" w:firstLine="684"/>
        <w:jc w:val="both"/>
      </w:pPr>
      <w:r w:rsidRPr="00215FA3">
        <w:t xml:space="preserve">В </w:t>
      </w:r>
      <w:r w:rsidR="00215FA3">
        <w:t>данном</w:t>
      </w:r>
      <w:r w:rsidRPr="00215FA3">
        <w:t xml:space="preserve"> курсе Уполномоченный орган изложил основные тезисы, способствующие повышению качества работы по развитию конкурентной среды на рынках товаров и услуг в муниципальном образовании. </w:t>
      </w:r>
    </w:p>
    <w:p w:rsidR="00215FA3" w:rsidRDefault="00721AD0" w:rsidP="00215FA3">
      <w:pPr>
        <w:pStyle w:val="a3"/>
        <w:ind w:left="1440" w:firstLine="684"/>
        <w:jc w:val="both"/>
        <w:rPr>
          <w:rFonts w:ascii="Times New Roman" w:hAnsi="Times New Roman" w:cs="Times New Roman"/>
          <w:sz w:val="24"/>
          <w:szCs w:val="24"/>
        </w:rPr>
      </w:pPr>
      <w:r w:rsidRPr="00215FA3">
        <w:rPr>
          <w:rFonts w:ascii="Times New Roman" w:hAnsi="Times New Roman" w:cs="Times New Roman"/>
          <w:sz w:val="24"/>
          <w:szCs w:val="24"/>
        </w:rPr>
        <w:t xml:space="preserve">Обучающий курс не претендует на всеобщий охват рассматриваемых проблем, в нем представлены как апробированные и общепризнанные знания и положения, так и спорные вопросы, демонстрирующие разные точки зрения. </w:t>
      </w:r>
    </w:p>
    <w:p w:rsidR="00215FA3" w:rsidRDefault="003F3FE9" w:rsidP="003F3FE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проведения тренинга с использованием раздаточного материала выступила Левина И.В. </w:t>
      </w:r>
    </w:p>
    <w:p w:rsidR="00040B9F" w:rsidRPr="00040B9F" w:rsidRDefault="00040B9F" w:rsidP="00040B9F">
      <w:pPr>
        <w:pStyle w:val="Default"/>
        <w:ind w:left="1440" w:firstLine="684"/>
        <w:jc w:val="both"/>
      </w:pPr>
      <w:proofErr w:type="gramStart"/>
      <w:r>
        <w:t>-</w:t>
      </w:r>
      <w:r w:rsidRPr="00040B9F">
        <w:t xml:space="preserve">В целях реализации положений Стандарта развития конкуренции и проведения </w:t>
      </w:r>
      <w:proofErr w:type="spellStart"/>
      <w:r w:rsidRPr="00040B9F">
        <w:t>рейтингования</w:t>
      </w:r>
      <w:proofErr w:type="spellEnd"/>
      <w:r w:rsidRPr="00040B9F">
        <w:t xml:space="preserve"> муниципальных образований в Республике Мордовия по содействию развитию конкуренции и обеспечению условий для благоприятного </w:t>
      </w:r>
      <w:r w:rsidRPr="00040B9F">
        <w:lastRenderedPageBreak/>
        <w:t>инвестиционного климата Уполномоченным органом при формировании рейтинга муниципальных образований в Республике Мордовия, в качестве основного инструмента для его расчета, разработана «</w:t>
      </w:r>
      <w:r w:rsidRPr="00040B9F">
        <w:rPr>
          <w:bCs/>
        </w:rPr>
        <w:t>Методика формирования рейтинга муниципальных образований в Республике Мордовия по содействию развитию конкуренции и обеспечению условий для</w:t>
      </w:r>
      <w:proofErr w:type="gramEnd"/>
      <w:r w:rsidRPr="00040B9F">
        <w:rPr>
          <w:bCs/>
        </w:rPr>
        <w:t xml:space="preserve"> благоприятного инвестиционного климата»</w:t>
      </w:r>
      <w:r w:rsidRPr="00040B9F">
        <w:t xml:space="preserve">. </w:t>
      </w:r>
    </w:p>
    <w:p w:rsidR="00040B9F" w:rsidRPr="00040B9F" w:rsidRDefault="00040B9F" w:rsidP="00040B9F">
      <w:pPr>
        <w:pStyle w:val="Default"/>
        <w:ind w:left="1440" w:firstLine="684"/>
        <w:jc w:val="both"/>
      </w:pPr>
      <w:r w:rsidRPr="00040B9F">
        <w:t xml:space="preserve">Целью рейтинга является оценка возможностей муниципальных образований по содействию развитию конкуренции и развитию инвестиционной деятельности по установленным критериям. </w:t>
      </w:r>
    </w:p>
    <w:p w:rsidR="00040B9F" w:rsidRPr="00040B9F" w:rsidRDefault="00040B9F" w:rsidP="00040B9F">
      <w:pPr>
        <w:pStyle w:val="Default"/>
        <w:ind w:left="1440" w:firstLine="684"/>
        <w:jc w:val="both"/>
      </w:pPr>
      <w:r w:rsidRPr="00040B9F">
        <w:t xml:space="preserve">Практическое назначение рейтинга в том, что муниципальные образования могут использовать результаты и критерии рейтинга при определении направлений развития конкретных приоритетных и социально значимых рынков. И в целом, рейтинг призван </w:t>
      </w:r>
      <w:proofErr w:type="gramStart"/>
      <w:r w:rsidRPr="00040B9F">
        <w:t>способствовать стимулированию муниципальных образований развивать</w:t>
      </w:r>
      <w:proofErr w:type="gramEnd"/>
      <w:r w:rsidRPr="00040B9F">
        <w:t xml:space="preserve"> указанные направления деятельности. </w:t>
      </w:r>
    </w:p>
    <w:p w:rsidR="00040B9F" w:rsidRPr="00040B9F" w:rsidRDefault="00040B9F" w:rsidP="00040B9F">
      <w:pPr>
        <w:pStyle w:val="Default"/>
        <w:ind w:left="1418" w:firstLine="706"/>
        <w:jc w:val="both"/>
      </w:pPr>
      <w:r w:rsidRPr="00040B9F">
        <w:t xml:space="preserve">В основу рейтинговой оценки деятельности муниципальных образований положена система показателей деятельности по содействию развитию конкуренции, разработанная в соответствии с Методикой, предложенной Уполномоченным органом и утвержденной Координационным советом по развитию конкуренции при Главе Республики Мордовия. Также учтены лучшие муниципальные практики в деятельности по развитию конкуренции, работе по повышению предпринимательской активности населения, привлечению инвестиций. </w:t>
      </w:r>
    </w:p>
    <w:p w:rsidR="00040B9F" w:rsidRPr="00040B9F" w:rsidRDefault="00040B9F" w:rsidP="00040B9F">
      <w:pPr>
        <w:pStyle w:val="Default"/>
        <w:ind w:left="1418" w:firstLine="706"/>
        <w:jc w:val="both"/>
      </w:pPr>
      <w:r w:rsidRPr="00040B9F">
        <w:t xml:space="preserve">В список участников рейтинга включено 23 муниципальных образования - 22 муниципальных района и 1 городской округ. Расчет проведен по 25 показателям и 88 индикаторам. </w:t>
      </w:r>
    </w:p>
    <w:p w:rsidR="00040B9F" w:rsidRDefault="00040B9F" w:rsidP="00040B9F">
      <w:pPr>
        <w:pStyle w:val="Default"/>
        <w:ind w:left="1418" w:firstLine="706"/>
        <w:jc w:val="both"/>
      </w:pPr>
      <w:r w:rsidRPr="00040B9F">
        <w:t>Финальный (сводный) рейтинг, согласно методике, сформирован на основе группы показателей, оценивающих деятельность по содействию развитию конкуренции и по развитию инвестиционной деятельности, и рассчитывался как сумма промежуточных рейтингов (всего 4):</w:t>
      </w:r>
    </w:p>
    <w:p w:rsidR="00040B9F" w:rsidRPr="00E75B25" w:rsidRDefault="00040B9F" w:rsidP="00B169C4">
      <w:pPr>
        <w:pStyle w:val="Default"/>
        <w:ind w:left="1418" w:firstLine="706"/>
        <w:jc w:val="both"/>
      </w:pPr>
      <w:proofErr w:type="gramStart"/>
      <w:r w:rsidRPr="00E75B25">
        <w:rPr>
          <w:b/>
          <w:bCs/>
        </w:rPr>
        <w:t>организационный</w:t>
      </w:r>
      <w:proofErr w:type="gramEnd"/>
      <w:r w:rsidRPr="00E75B25">
        <w:rPr>
          <w:b/>
          <w:bCs/>
        </w:rPr>
        <w:t xml:space="preserve"> </w:t>
      </w:r>
      <w:r w:rsidRPr="00E75B25">
        <w:t xml:space="preserve">– построен на показателях, характеризующих выполнение организационно-методических мероприятий по внедрению и реализации положений Стандарта развития конкуренции муниципальными образованиями; </w:t>
      </w:r>
    </w:p>
    <w:p w:rsidR="00040B9F" w:rsidRPr="00E75B25" w:rsidRDefault="00B169C4" w:rsidP="00E75B25">
      <w:pPr>
        <w:pStyle w:val="Default"/>
        <w:tabs>
          <w:tab w:val="left" w:pos="0"/>
        </w:tabs>
        <w:ind w:left="1418"/>
        <w:jc w:val="both"/>
      </w:pPr>
      <w:r>
        <w:rPr>
          <w:b/>
          <w:bCs/>
        </w:rPr>
        <w:tab/>
      </w:r>
      <w:proofErr w:type="gramStart"/>
      <w:r w:rsidR="00040B9F" w:rsidRPr="00E75B25">
        <w:rPr>
          <w:b/>
          <w:bCs/>
        </w:rPr>
        <w:t>инвестиционный</w:t>
      </w:r>
      <w:proofErr w:type="gramEnd"/>
      <w:r w:rsidR="00040B9F" w:rsidRPr="00E75B25">
        <w:rPr>
          <w:b/>
          <w:bCs/>
        </w:rPr>
        <w:t xml:space="preserve"> </w:t>
      </w:r>
      <w:r w:rsidR="00040B9F" w:rsidRPr="00E75B25">
        <w:t xml:space="preserve">– базируется на анализе показателей развития инвестиционной деятельности и социально-экономического развития муниципальных образований; </w:t>
      </w:r>
    </w:p>
    <w:p w:rsidR="00040B9F" w:rsidRPr="00E75B25" w:rsidRDefault="00040B9F" w:rsidP="00B169C4">
      <w:pPr>
        <w:pStyle w:val="Default"/>
        <w:ind w:left="1418" w:firstLine="706"/>
        <w:jc w:val="both"/>
      </w:pPr>
      <w:proofErr w:type="gramStart"/>
      <w:r w:rsidRPr="00E75B25">
        <w:rPr>
          <w:b/>
          <w:bCs/>
        </w:rPr>
        <w:t>социологический</w:t>
      </w:r>
      <w:proofErr w:type="gramEnd"/>
      <w:r w:rsidRPr="00E75B25">
        <w:rPr>
          <w:b/>
          <w:bCs/>
        </w:rPr>
        <w:t xml:space="preserve"> </w:t>
      </w:r>
      <w:r w:rsidRPr="00E75B25">
        <w:t xml:space="preserve">– включает оценки конкурентной среды муниципальных образований на основе социологических исследований (оценка предпринимательским сообществом и потребителями степени развития конкуренции на рынках товаров и услуг); </w:t>
      </w:r>
    </w:p>
    <w:p w:rsidR="00040B9F" w:rsidRPr="00E75B25" w:rsidRDefault="00040B9F" w:rsidP="00B169C4">
      <w:pPr>
        <w:pStyle w:val="Default"/>
        <w:ind w:left="1418" w:firstLine="706"/>
        <w:jc w:val="both"/>
      </w:pPr>
      <w:r w:rsidRPr="00E75B25">
        <w:rPr>
          <w:b/>
          <w:bCs/>
        </w:rPr>
        <w:t xml:space="preserve">рейтинг достигнутых результатов </w:t>
      </w:r>
      <w:r w:rsidRPr="00E75B25">
        <w:t xml:space="preserve">– характеризует достижение установленных целевых показателей Планов мероприятий («дорожных карт») муниципальных образований. </w:t>
      </w:r>
    </w:p>
    <w:p w:rsidR="00040B9F" w:rsidRPr="00E75B25" w:rsidRDefault="00040B9F" w:rsidP="00E75B25">
      <w:pPr>
        <w:pStyle w:val="Default"/>
        <w:ind w:left="1418" w:firstLine="706"/>
        <w:jc w:val="both"/>
      </w:pPr>
      <w:r w:rsidRPr="00E75B25">
        <w:t xml:space="preserve">На основе методики </w:t>
      </w:r>
      <w:r w:rsidRPr="00E75B25">
        <w:rPr>
          <w:bCs/>
        </w:rPr>
        <w:t>сформирован финальный (сводный) рейтинг</w:t>
      </w:r>
      <w:r w:rsidRPr="00E75B25">
        <w:rPr>
          <w:b/>
          <w:bCs/>
        </w:rPr>
        <w:t xml:space="preserve"> </w:t>
      </w:r>
      <w:r w:rsidRPr="00E75B25">
        <w:t>муниципальных образований в Республике Мордовия в части их деятельности по содействию развитию конкуренции и по обеспечению условий для благоприятного инвестиционного климата, предусматривающий систему поощрений, включая награждение первых трех муниципальных образований почетными Дипломами первой, второй и третьей степени.</w:t>
      </w:r>
    </w:p>
    <w:p w:rsidR="00040B9F" w:rsidRPr="00E75B25" w:rsidRDefault="00040B9F" w:rsidP="00E75B25">
      <w:pPr>
        <w:pStyle w:val="Default"/>
        <w:ind w:left="1418" w:firstLine="706"/>
        <w:jc w:val="both"/>
      </w:pPr>
      <w:r w:rsidRPr="00E75B25">
        <w:t xml:space="preserve">План мероприятий «дорожная карта» по содействию развитию конкуренции (далее – План) – это инструмент планирования деятельности по развитию конкуренции в муниципальном районе, который включает комплекс мероприятий по содействию развитию конкуренции и перечень показателей, обеспечивающих достижение целей, поставленных в Стандарте развития конкуренции. </w:t>
      </w:r>
    </w:p>
    <w:p w:rsidR="00040B9F" w:rsidRPr="00E75B25" w:rsidRDefault="00040B9F" w:rsidP="00E75B25">
      <w:pPr>
        <w:pStyle w:val="Default"/>
        <w:ind w:left="1418" w:firstLine="706"/>
        <w:jc w:val="both"/>
      </w:pPr>
      <w:r w:rsidRPr="00E75B25">
        <w:lastRenderedPageBreak/>
        <w:t>«Дорожные карты» дают возможность просматривать вероятные сценарии развития, выбирать оптимальные пути с точки зрения экономической эффективности. Результатом дорожного картирования становится план, учитывающий альтернативные пути развития, и намечающий точки принятия стратегически важных решений. Отличие «дорожной карты» от целевых программ состоит в том, что она характеризует развитие соответствующего объекта во времени, предусматривает конкретные показатели эффективности и результаты, которые должны быть достигнуты.</w:t>
      </w:r>
    </w:p>
    <w:p w:rsidR="00040B9F" w:rsidRPr="00E75B25" w:rsidRDefault="00040B9F" w:rsidP="00E75B25">
      <w:pPr>
        <w:pStyle w:val="Default"/>
        <w:ind w:left="1418" w:firstLine="706"/>
        <w:jc w:val="both"/>
      </w:pPr>
      <w:r w:rsidRPr="00E75B25">
        <w:t xml:space="preserve">Работа по содействию развитию конкуренции, должна вестись на каждом приоритетном и социально значимом рынке, утвержденном для Республики Мордовия, в каждом муниципальном образовании. </w:t>
      </w:r>
    </w:p>
    <w:p w:rsidR="00040B9F" w:rsidRPr="00E75B25" w:rsidRDefault="00040B9F" w:rsidP="00B169C4">
      <w:pPr>
        <w:pStyle w:val="Default"/>
        <w:ind w:left="1418" w:firstLine="706"/>
        <w:jc w:val="both"/>
      </w:pPr>
      <w:r w:rsidRPr="00E75B25">
        <w:t xml:space="preserve">Рынки для развития конкуренции определяются в результате аналитических исследований и опросов субъектов предпринимательской деятельности, потребителей товаров и услуг и общественных организаций, представляющих интересы потребителей, включая результаты мониторинга удовлетворенности субъектов предпринимательской деятельности качеством конкурентной среды, а также мониторинга удовлетворенности потребителей качеством товаров и услуг на товарных рынках. </w:t>
      </w:r>
    </w:p>
    <w:p w:rsidR="00040B9F" w:rsidRPr="00E75B25" w:rsidRDefault="00040B9F" w:rsidP="00E75B25">
      <w:pPr>
        <w:pStyle w:val="Default"/>
        <w:ind w:left="1418" w:firstLine="706"/>
        <w:jc w:val="both"/>
      </w:pPr>
      <w:r w:rsidRPr="00E75B25">
        <w:t xml:space="preserve">При выборе приоритетных рынков необходимо учитывать основные приоритеты развития муниципального образования, задачи </w:t>
      </w:r>
      <w:proofErr w:type="spellStart"/>
      <w:r w:rsidRPr="00E75B25">
        <w:t>импортозамещения</w:t>
      </w:r>
      <w:proofErr w:type="spellEnd"/>
      <w:r w:rsidRPr="00E75B25">
        <w:t>, потенциал, позволяющий решать задачи увеличения доли производства продукции с высокой добавленной стоимостью.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Определение приоритетных рынков осуществляется также на основе следующих критериев: наличие факторов, ограничивающих конкуренцию на рынках отрасли;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социальная значимость отрасли; </w:t>
      </w:r>
    </w:p>
    <w:p w:rsidR="00E75B25" w:rsidRPr="00E75B25" w:rsidRDefault="00E75B25" w:rsidP="00B169C4">
      <w:pPr>
        <w:pStyle w:val="Default"/>
        <w:ind w:left="1418" w:firstLine="706"/>
        <w:jc w:val="both"/>
      </w:pPr>
      <w:r w:rsidRPr="00E75B25">
        <w:t xml:space="preserve">возможность достижения ожидаемых результатов в краткосрочном периоде (в течение 1-3 лет);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>обращения граждан, организаций и общественных объединений предпринимателей и потребителей по вопросам нормативного правового регулирования и основных показателей развития отрасли.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Мониторинг является универсальным инструментом получения актуальной и своевременной информации о состоянии рынка и возможностей изменения конкурентоспособности конкретного предприятия.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В целом категория мониторинга является многогранной и охватывает различные сферы жизнедеятельности и секторы экономики. Предметная область мониторинга охватывает как процессы, протекающие в обществе, политике, экономике, экологии, производстве, науке, рассматриваемых через призму отдельно взятых хозяйственных субъектов различных уровней управления (макро, мезо и микро), так и объекты, характеризующие данные процессы.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Конкурентная среда формируется не только внутриотраслевыми конкурентами, производящими аналогичную продукцию и реализующими ее на одном и том же рынке. Субъектами конкурентной среды являются и те фирмы, которые могут войти на рынок, а также те, которые производят замещающий продукт. Кроме них на конкурентную среду организации оказывают влияние покупатели ее продукта и поставщики, которые, обладая силой к торгу, могут заметно ослабить позицию организации.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В связи с этим мониторинг конкурентной среды – это диагностика ключевых условий конкуренции в данной среде, являющаяся результатом специально организованной и постоянно действующей системы наблюдения, анализа и прогноза ее функционирования, на основе сбора статистической и аналитической информации о состоянии конкурентной среды в конкретном периоде.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lastRenderedPageBreak/>
        <w:t xml:space="preserve">Целью мониторинга является оценка проводимой работы по развитию конкуренции и внедрению Стандарта на территории муниципального образования.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Задачи мониторинга – оценить состояние развития конкурентной среды в муниципальном образовании, а именно: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охарактеризовать состояние конкуренции в муниципальном образовании;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систематизировать данные, полученные в результате мониторинга;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>проанализировать ситуацию на утвержд</w:t>
      </w:r>
      <w:r w:rsidRPr="00E75B25">
        <w:rPr>
          <w:rFonts w:hAnsi="Cambria Math"/>
        </w:rPr>
        <w:t>ѐ</w:t>
      </w:r>
      <w:r w:rsidRPr="00E75B25">
        <w:t xml:space="preserve">нных социально значимых рынках;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выделить дополнительные приоритетные рынки для муниципального образования с аргументацией их выбора и возможными целевыми показателями;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определить наличие и причины возникновения административных барьеров при вхождении на рынок хозяйствующих субъектов. Рейтинговая оценка деятельности муниципальных образований по итогам 2017 г. будет основана на не формальном выполнении показателей, а на качестве и положительном эффекте проведенных мероприятий.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Уполномоченным органом будет уделяться особое </w:t>
      </w:r>
      <w:proofErr w:type="gramStart"/>
      <w:r w:rsidRPr="00E75B25">
        <w:t>внимание</w:t>
      </w:r>
      <w:proofErr w:type="gramEnd"/>
      <w:r w:rsidRPr="00E75B25">
        <w:t xml:space="preserve"> и начисляться дополнительные баллы по следующим лучшим практикам: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выполнению показателей Плана мероприятий по развитию конкуренции в муниципальном образовании;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описанию конкурентной среды (что было и что стало); </w:t>
      </w:r>
    </w:p>
    <w:p w:rsidR="00E75B25" w:rsidRPr="00E75B25" w:rsidRDefault="00E75B25" w:rsidP="00E75B25">
      <w:pPr>
        <w:pStyle w:val="Default"/>
        <w:ind w:left="1418"/>
        <w:jc w:val="both"/>
      </w:pPr>
      <w:r w:rsidRPr="00E75B25">
        <w:t xml:space="preserve">самостоятельному проведению мониторинга конкурентной среды муниципального образования; </w:t>
      </w:r>
    </w:p>
    <w:p w:rsidR="00E75B25" w:rsidRPr="00E75B25" w:rsidRDefault="00E75B25" w:rsidP="00E75B25">
      <w:pPr>
        <w:pStyle w:val="Default"/>
        <w:ind w:left="1418" w:firstLine="706"/>
        <w:jc w:val="both"/>
      </w:pPr>
      <w:r w:rsidRPr="00E75B25">
        <w:t xml:space="preserve">комплексу мер по совершенствованию процессов управления объектами муниципальной собственности. </w:t>
      </w:r>
    </w:p>
    <w:p w:rsidR="00E75B25" w:rsidRDefault="00E75B25" w:rsidP="00E75B25">
      <w:pPr>
        <w:pStyle w:val="Default"/>
        <w:ind w:left="1418" w:firstLine="706"/>
        <w:jc w:val="both"/>
      </w:pPr>
      <w:r w:rsidRPr="00E75B25">
        <w:t>Муниципальными образованиями должен быть составлен качественный «Отчет», содержащий анализ состояния конкурентной среды в муниципальном образовании как на основе статистических и ведомственных данных, так и по результатам проводимого мониторинга (опросов, анкетирования). Успешная реализация положений Стандарта развития конкуренции зависит от слаженного взаимодействия всех участников деятельности по развитию конкуренции.</w:t>
      </w:r>
    </w:p>
    <w:p w:rsidR="00E75B25" w:rsidRPr="00E75B25" w:rsidRDefault="00E75B25" w:rsidP="00E75B25">
      <w:pPr>
        <w:pStyle w:val="Default"/>
        <w:ind w:left="1418" w:firstLine="706"/>
        <w:jc w:val="both"/>
      </w:pPr>
      <w:r>
        <w:t xml:space="preserve">Обучающий тренинг проводился с использованием раздаточного материала, для самостоятельного изучения: </w:t>
      </w:r>
      <w:r w:rsidRPr="00E75B25">
        <w:rPr>
          <w:bCs/>
        </w:rPr>
        <w:t>ОБУЧАЮЩАЯ ПРОГРАММА «СОДЕЙСТВИЕ РАЗВИТИЮ КОНКУРЕНЦИИ В РЕСПУБЛИКЕ МОРДОВИЯ»</w:t>
      </w:r>
      <w:r>
        <w:rPr>
          <w:bCs/>
        </w:rPr>
        <w:t xml:space="preserve"> утвержденная 23 августа 2016 года.</w:t>
      </w:r>
    </w:p>
    <w:p w:rsidR="00040B9F" w:rsidRPr="00E75B25" w:rsidRDefault="00040B9F" w:rsidP="00E75B25">
      <w:pPr>
        <w:pStyle w:val="Default"/>
        <w:ind w:left="1418"/>
        <w:jc w:val="both"/>
        <w:rPr>
          <w:color w:val="auto"/>
        </w:rPr>
      </w:pPr>
    </w:p>
    <w:p w:rsidR="00215FA3" w:rsidRPr="00E75B25" w:rsidRDefault="00215FA3" w:rsidP="00E75B25">
      <w:pPr>
        <w:pStyle w:val="a3"/>
        <w:ind w:left="1080" w:firstLine="336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E75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               Заместитель </w:t>
      </w:r>
      <w:r w:rsidR="006673AA">
        <w:rPr>
          <w:rFonts w:ascii="Times New Roman" w:hAnsi="Times New Roman" w:cs="Times New Roman"/>
          <w:sz w:val="24"/>
          <w:szCs w:val="24"/>
        </w:rPr>
        <w:t>п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редседателя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  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Макарова С.И.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147E6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358B1"/>
    <w:rsid w:val="00147E68"/>
    <w:rsid w:val="001F5166"/>
    <w:rsid w:val="001F634E"/>
    <w:rsid w:val="00215FA3"/>
    <w:rsid w:val="0026454C"/>
    <w:rsid w:val="002A4C59"/>
    <w:rsid w:val="003024CB"/>
    <w:rsid w:val="003024EB"/>
    <w:rsid w:val="00326CE1"/>
    <w:rsid w:val="00346755"/>
    <w:rsid w:val="0036005E"/>
    <w:rsid w:val="003669C8"/>
    <w:rsid w:val="003C42E7"/>
    <w:rsid w:val="003F3FE9"/>
    <w:rsid w:val="00421F96"/>
    <w:rsid w:val="004879C1"/>
    <w:rsid w:val="004A2BBD"/>
    <w:rsid w:val="004A3B28"/>
    <w:rsid w:val="004C537C"/>
    <w:rsid w:val="004D6B45"/>
    <w:rsid w:val="00521BBB"/>
    <w:rsid w:val="005B33AF"/>
    <w:rsid w:val="005D6C61"/>
    <w:rsid w:val="005E160F"/>
    <w:rsid w:val="006446FA"/>
    <w:rsid w:val="00647B4B"/>
    <w:rsid w:val="00665B27"/>
    <w:rsid w:val="00665B42"/>
    <w:rsid w:val="006673AA"/>
    <w:rsid w:val="0067491C"/>
    <w:rsid w:val="00686681"/>
    <w:rsid w:val="00687333"/>
    <w:rsid w:val="006C6A54"/>
    <w:rsid w:val="006C6C1D"/>
    <w:rsid w:val="00721AD0"/>
    <w:rsid w:val="00745697"/>
    <w:rsid w:val="00751293"/>
    <w:rsid w:val="0075169D"/>
    <w:rsid w:val="00777ADC"/>
    <w:rsid w:val="007B6193"/>
    <w:rsid w:val="007D2381"/>
    <w:rsid w:val="007D62EB"/>
    <w:rsid w:val="008034BF"/>
    <w:rsid w:val="00864C74"/>
    <w:rsid w:val="008876D4"/>
    <w:rsid w:val="008A11AB"/>
    <w:rsid w:val="008E2FD4"/>
    <w:rsid w:val="008E492B"/>
    <w:rsid w:val="00921583"/>
    <w:rsid w:val="009421F5"/>
    <w:rsid w:val="00972E64"/>
    <w:rsid w:val="009F0EDE"/>
    <w:rsid w:val="009F3540"/>
    <w:rsid w:val="00A03EA9"/>
    <w:rsid w:val="00A12A6F"/>
    <w:rsid w:val="00A16050"/>
    <w:rsid w:val="00A476EF"/>
    <w:rsid w:val="00B169C4"/>
    <w:rsid w:val="00B52A07"/>
    <w:rsid w:val="00BA17D2"/>
    <w:rsid w:val="00C33114"/>
    <w:rsid w:val="00D03047"/>
    <w:rsid w:val="00D730C6"/>
    <w:rsid w:val="00D745C7"/>
    <w:rsid w:val="00DA777D"/>
    <w:rsid w:val="00DF4BE5"/>
    <w:rsid w:val="00E01E7F"/>
    <w:rsid w:val="00E05665"/>
    <w:rsid w:val="00E07FC4"/>
    <w:rsid w:val="00E26B21"/>
    <w:rsid w:val="00E75B25"/>
    <w:rsid w:val="00E8048C"/>
    <w:rsid w:val="00E9016E"/>
    <w:rsid w:val="00EA0DD5"/>
    <w:rsid w:val="00EB733A"/>
    <w:rsid w:val="00EC61BF"/>
    <w:rsid w:val="00ED632E"/>
    <w:rsid w:val="00EE3C6F"/>
    <w:rsid w:val="00EF4D25"/>
    <w:rsid w:val="00F067E6"/>
    <w:rsid w:val="00F772D3"/>
    <w:rsid w:val="00F91353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743C-3141-48AB-B9C5-8A3CAC2D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6</Pages>
  <Words>2051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13</cp:revision>
  <cp:lastPrinted>2017-10-31T07:16:00Z</cp:lastPrinted>
  <dcterms:created xsi:type="dcterms:W3CDTF">2016-10-12T04:17:00Z</dcterms:created>
  <dcterms:modified xsi:type="dcterms:W3CDTF">2017-10-31T07:24:00Z</dcterms:modified>
</cp:coreProperties>
</file>