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EDC" w:rsidRPr="00AC2EDC" w:rsidRDefault="00AC2EDC" w:rsidP="00AC2E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C2EDC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НОВОТРОИЦКОГО СЕЛЬСКОГО ПОСЕЛЕНИЯ СТАРОШАЙГОВСКОГО МУНИЦИПАЛЬНОГО РАЙОНА  РЕСПУБЛИКИ МОРДОВИЯ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ind w:rightChars="45" w:right="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«02» февраля 2017 года                                               № 10</w:t>
      </w:r>
    </w:p>
    <w:p w:rsidR="00AC2EDC" w:rsidRPr="00AC2EDC" w:rsidRDefault="00AC2EDC" w:rsidP="00AC2EDC">
      <w:pPr>
        <w:spacing w:after="0" w:line="240" w:lineRule="auto"/>
        <w:ind w:right="1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before="120" w:after="12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утверждении программы оздоровления</w:t>
      </w:r>
    </w:p>
    <w:p w:rsidR="00AC2EDC" w:rsidRPr="00AC2EDC" w:rsidRDefault="00AC2EDC" w:rsidP="00AC2EDC">
      <w:pPr>
        <w:spacing w:before="120" w:after="12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муниципальных финансов</w:t>
      </w:r>
    </w:p>
    <w:p w:rsidR="00AC2EDC" w:rsidRPr="00AC2EDC" w:rsidRDefault="00AC2EDC" w:rsidP="00AC2EDC">
      <w:pPr>
        <w:spacing w:before="120" w:after="12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Новотроицкого сельского поселения</w:t>
      </w:r>
    </w:p>
    <w:p w:rsidR="00AC2EDC" w:rsidRPr="00AC2EDC" w:rsidRDefault="00AC2EDC" w:rsidP="00AC2EDC">
      <w:pPr>
        <w:spacing w:before="120" w:after="12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AC2EDC" w:rsidRPr="00AC2EDC" w:rsidRDefault="00AC2EDC" w:rsidP="00AC2EDC">
      <w:pPr>
        <w:spacing w:before="120" w:after="120" w:line="240" w:lineRule="auto"/>
        <w:ind w:firstLine="720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Республики Мордовия на 2017 – 2019 годы</w:t>
      </w:r>
    </w:p>
    <w:p w:rsidR="00AC2EDC" w:rsidRPr="00AC2EDC" w:rsidRDefault="00AC2EDC" w:rsidP="00AC2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В целях создания условий для результативного управления муниципальными финансами Новотроицкого сельского поселения Старошайговского муниципального района Республики Мордовия а так же эффективного использования бюджетных средств,</w:t>
      </w:r>
    </w:p>
    <w:p w:rsidR="00AC2EDC" w:rsidRPr="00AC2EDC" w:rsidRDefault="00AC2EDC" w:rsidP="00AC2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администрация Новотроицкого сельского поселения Старошайговского муниципального района Республики Мордовия ПОСТАНОВЛЯЕТ:</w:t>
      </w:r>
    </w:p>
    <w:p w:rsidR="00AC2EDC" w:rsidRPr="00AC2EDC" w:rsidRDefault="00AC2EDC" w:rsidP="00AC2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1. Утвердить программу оздоровления муниципальных финансов Новотроицкого сельского поселения Старошайговского муниципального района Республики Мордовия на 2017 – 2019 годы (далее – Программа) согласно приложению №1 к настоящему постановлению.</w:t>
      </w:r>
    </w:p>
    <w:p w:rsidR="00AC2EDC" w:rsidRPr="00AC2EDC" w:rsidRDefault="00AC2EDC" w:rsidP="00AC2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2. Администрации Новотроицкого сельского поселения Старошайговского муниципального района Республики Мордовия, ежеквартально, не позднее 5 числа месяца, следующего за отчетным кварталом, представлять в финансовый отдел администрации Старошайговского муниципального района Республики Мордовия информацию о реализации Программы по форме согласно приложению №4 к Программе .</w:t>
      </w:r>
    </w:p>
    <w:p w:rsidR="00AC2EDC" w:rsidRPr="00AC2EDC" w:rsidRDefault="00AC2EDC" w:rsidP="00AC2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3. Настоящее постановление вступает в силу со дня его подписания, подлежит официальному опубликованию и распространяется на правоотношения, возникшие с 1 января 2017года.</w:t>
      </w:r>
    </w:p>
    <w:p w:rsidR="00AC2EDC" w:rsidRPr="00AC2EDC" w:rsidRDefault="00AC2EDC" w:rsidP="00AC2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Глава </w:t>
      </w:r>
      <w:r w:rsidRPr="00AC2E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Новотроицкого</w:t>
      </w:r>
      <w:r w:rsidRPr="00AC2E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сельского поселения____________Т.М.Вишнякова </w:t>
      </w: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C2EDC" w:rsidRPr="00AC2EDC" w:rsidRDefault="00AC2EDC" w:rsidP="00AC2EDC">
      <w:pPr>
        <w:tabs>
          <w:tab w:val="left" w:pos="5954"/>
        </w:tabs>
        <w:spacing w:after="0" w:line="240" w:lineRule="auto"/>
        <w:ind w:left="36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tabs>
          <w:tab w:val="left" w:pos="5954"/>
        </w:tabs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tabs>
          <w:tab w:val="left" w:pos="5954"/>
        </w:tabs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tabs>
          <w:tab w:val="left" w:pos="5954"/>
        </w:tabs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AC2EDC" w:rsidRPr="00AC2EDC" w:rsidRDefault="00AC2EDC" w:rsidP="00AC2EDC">
      <w:pPr>
        <w:tabs>
          <w:tab w:val="left" w:pos="5954"/>
        </w:tabs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Утверждена </w:t>
      </w:r>
    </w:p>
    <w:p w:rsidR="00AC2EDC" w:rsidRPr="00AC2EDC" w:rsidRDefault="00AC2EDC" w:rsidP="00AC2EDC">
      <w:pPr>
        <w:tabs>
          <w:tab w:val="left" w:pos="5954"/>
        </w:tabs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</w:p>
    <w:p w:rsidR="00AC2EDC" w:rsidRPr="00AC2EDC" w:rsidRDefault="00AC2EDC" w:rsidP="00AC2EDC">
      <w:pPr>
        <w:tabs>
          <w:tab w:val="left" w:pos="5954"/>
        </w:tabs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Новотроицкого сельского поселения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«23»марта 2017 г. № </w:t>
      </w:r>
      <w:r w:rsidRPr="00AC2ED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оздоровления муниципальных финансов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2017 – 2019 годы</w:t>
      </w: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proofErr w:type="gram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Общие положения</w:t>
      </w: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Программа оздоровления муниципальных финансов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Республики Мордовия на 2017 – 2019 годы (далее – Программа) разработана в</w:t>
      </w:r>
      <w:r w:rsidRPr="00AC2E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целях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формирования бюджетной политики, ориентированной на </w:t>
      </w:r>
      <w:r w:rsidRPr="00AC2E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создание условий для эффективного управления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муниципальными финансами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и укрепление устойчивости бюджетной системы района.</w:t>
      </w: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2. Программа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определяет основные направления деятельности администрации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сфере оптимизации и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приоритизации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местных бюджетов, ограничения бюджетного дефицита, совершенствования управления долговыми обязательствами, погашения просроченных расходных обязательств на период до 2019 года.</w:t>
      </w: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2. Цели и задачи Программы</w:t>
      </w:r>
    </w:p>
    <w:p w:rsidR="00AC2EDC" w:rsidRPr="00AC2EDC" w:rsidRDefault="00AC2EDC" w:rsidP="00AC2EDC">
      <w:pPr>
        <w:tabs>
          <w:tab w:val="right" w:pos="9180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Цель Программы – улучшение состояния бюджетной системы и оздоровление муниципальных финансов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Республики Мордовия.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4. Достижение поставленной цели будет осуществляться посредством решения следующих задач: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сохранение устойчивости бюджетной системы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и обеспечение сбалансированности бюджета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погашение просроченной кредиторской задолженности консолидированного бюджета.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Глава3. Мероприятия Программы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Мероприятия Программы предусматривают систему администрации Новотроицкого сельского поселения 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по улучшению состояния бюджетной системы и оздоровлению  муниципальных финансов.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Реализация мероприятий Программы осуществляется по следующим направлениям: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увеличение налоговых и неналоговых доходов консолидированного бюджета;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оптимизация и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приоритизация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местного бюджета;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погашение просроченных расходных обязательств Новотроицкого сельского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совершенствование долговой политики.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План мероприятий по реализации Программы приведен в приложении № 1 к настоящей Программе.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Исполнение долговых обязательств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осуществляется в соответствии со сроками и условиями их погашения, установленными муниципальными контрактами согласно приложению №2 к настоящей Программе.</w:t>
      </w:r>
      <w:r w:rsidRPr="00AC2ED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Обязательными условиями привлечения заемных сре</w:t>
      </w:r>
      <w:proofErr w:type="gramStart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кр</w:t>
      </w:r>
      <w:proofErr w:type="gramEnd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едитных организаций являются: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отсутствие комиссий и иных дополнительных платежей, связанных с привлечением, обслуживанием и погашением кредитных ресурсов, предоставленных для нужд муниципального бюджета;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недопущение увеличения размера процентной ставки по кредитным договорам о предоставлении кредитных ресурсов для нужд муниципального бюджета в период их действия;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возможность снижения процентной ставки в течение срока действия кредитного договора о предоставлении кредитных ресурсов для нужд бюджета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Новотроицкого</w:t>
      </w: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наличие права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Новотроицкого</w:t>
      </w: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досрочный возврат кредитных ресурсов.</w:t>
      </w:r>
    </w:p>
    <w:p w:rsidR="00AC2EDC" w:rsidRPr="00AC2EDC" w:rsidRDefault="00AC2EDC" w:rsidP="00AC2EDC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Погашение просроченной кредиторской задолженности планируется осуществлять в соответствии с планом мероприятий, разработанным Финансовым отделом администрации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(далее – Финансовый отдел).</w:t>
      </w:r>
    </w:p>
    <w:p w:rsidR="00AC2EDC" w:rsidRPr="00AC2EDC" w:rsidRDefault="00AC2EDC" w:rsidP="00AC2EDC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4.Меры по оздоровлению муниципальных финансов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C2EDC" w:rsidRPr="00AC2EDC" w:rsidRDefault="00AC2EDC" w:rsidP="00AC2EDC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Для оздоровления муниципальных финансов Новотроицкого сельского поселения 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 ежегодно утверждается план мероприятий по росту доходов, оптимизации расходов и совершенствованию долговой политики консолидированного бюджета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C2EDC" w:rsidRPr="00AC2EDC" w:rsidRDefault="00AC2EDC" w:rsidP="00AC2EDC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Поселениям необходимо на постоянной основе принимать меры по снижению недоимки по обязательным платежам в бюджет.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5. Ожидаемые результаты реализации Программы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13. Реализация Программы позволит: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1) оздоровить муниципальные финансы поселения;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укрепить устойчивость бюджетной системы; 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повысить качество управления муниципальными финансами, эффективность и результативность бюджетных расходов;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 сократить просроченную кредиторскую задолженность консолидированного бюджета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5) обеспечить</w:t>
      </w:r>
      <w:r w:rsidRPr="00AC2ED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исполнение долговых обязательств соответствующих публично-правовых образований.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14. Целевые индикаторы реализации мероприятий Программы на 2017-2019 годы приведены в приложении № 3 к настоящей Программе.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6. Методика оценки реализации Программы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Оценка реализации Программы представляет собой механизм </w:t>
      </w:r>
      <w:proofErr w:type="gram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запланированных мероприятий по реализации Программы.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Выполнение мероприятий планируется осуществлять администрацией </w:t>
      </w:r>
      <w:r w:rsidRPr="00AC2EDC">
        <w:rPr>
          <w:rFonts w:ascii="Arial" w:eastAsia="Times New Roman" w:hAnsi="Arial" w:cs="Arial"/>
          <w:sz w:val="20"/>
          <w:szCs w:val="20"/>
          <w:lang w:eastAsia="ru-RU"/>
        </w:rPr>
        <w:t>Новотроицкого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КостроРеспублики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Мордовия. Ответственные исполнители ежеквартально, не позднее 5 числа месяца, следующего за отчетным кварталом, представляют в финансовый отдел информацию о реализации мероприятий Программы и объеме полученного бюджетного эффекта по форме согласно приложению №4 к Программе.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</w:t>
      </w:r>
      <w:proofErr w:type="gram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Результативность и эффективность выполнения мероприятий Программы оценивается финансовым отделом ежегодно до 1 апреля года, следующего за отчетным, и определяется как степень достижения целевых показателей (индикаторов), указанных в приложении №3 к настоящей Программе, по формуле:</w:t>
      </w:r>
      <w:proofErr w:type="gramEnd"/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EDC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R</w:t>
      </w:r>
      <w:r w:rsidRPr="00AC2ED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=</w:t>
      </w:r>
      <w:proofErr w:type="spellStart"/>
      <w:r w:rsidRPr="00AC2EDC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i</w:t>
      </w:r>
      <w:proofErr w:type="spellEnd"/>
      <w:r w:rsidRPr="00AC2ED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/</w:t>
      </w:r>
      <w:r w:rsidRPr="00AC2EDC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n</w:t>
      </w:r>
      <w:r w:rsidRPr="00AC2ED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*100%</w:t>
      </w:r>
      <w:r w:rsidRPr="00AC2EDC">
        <w:rPr>
          <w:rFonts w:ascii="Times New Roman" w:eastAsia="Times New Roman" w:hAnsi="Times New Roman" w:cs="Times New Roman"/>
          <w:sz w:val="32"/>
          <w:szCs w:val="32"/>
          <w:lang w:eastAsia="ru-RU"/>
        </w:rPr>
        <w:fldChar w:fldCharType="begin"/>
      </w:r>
      <w:r w:rsidRPr="00AC2EDC">
        <w:rPr>
          <w:rFonts w:ascii="Times New Roman" w:eastAsia="Times New Roman" w:hAnsi="Times New Roman" w:cs="Times New Roman"/>
          <w:sz w:val="32"/>
          <w:szCs w:val="32"/>
          <w:lang w:eastAsia="ru-RU"/>
        </w:rPr>
        <w:instrText xml:space="preserve"> QUOTE </w:instrText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4CB2211" wp14:editId="4FE6972E">
            <wp:extent cx="971550" cy="457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2EDC">
        <w:rPr>
          <w:rFonts w:ascii="Times New Roman" w:eastAsia="Times New Roman" w:hAnsi="Times New Roman" w:cs="Times New Roman"/>
          <w:sz w:val="32"/>
          <w:szCs w:val="32"/>
          <w:lang w:eastAsia="ru-RU"/>
        </w:rPr>
        <w:instrText xml:space="preserve"> </w:instrText>
      </w:r>
      <w:r w:rsidRPr="00AC2EDC">
        <w:rPr>
          <w:rFonts w:ascii="Times New Roman" w:eastAsia="Times New Roman" w:hAnsi="Times New Roman" w:cs="Times New Roman"/>
          <w:sz w:val="32"/>
          <w:szCs w:val="32"/>
          <w:lang w:eastAsia="ru-RU"/>
        </w:rPr>
        <w:fldChar w:fldCharType="end"/>
      </w:r>
      <w:r w:rsidRPr="00AC2E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 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proofErr w:type="gram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</w:t>
      </w:r>
      <w:proofErr w:type="gram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показателя эффективности реализации Программы (доля достигнутых целевых показателей (индикаторов) к общему количеству показателей (индикаторов) за отчетный год), %;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proofErr w:type="gram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достигнутых целевых показателей (индикаторов), ед.;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-7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position w:val="-7"/>
          <w:sz w:val="24"/>
          <w:szCs w:val="24"/>
          <w:lang w:val="en-US" w:eastAsia="ru-RU"/>
        </w:rPr>
        <w:t>n</w:t>
      </w:r>
      <w:r w:rsidRPr="00AC2EDC">
        <w:rPr>
          <w:rFonts w:ascii="Times New Roman" w:eastAsia="Times New Roman" w:hAnsi="Times New Roman" w:cs="Times New Roman"/>
          <w:position w:val="-7"/>
          <w:sz w:val="24"/>
          <w:szCs w:val="24"/>
          <w:lang w:eastAsia="ru-RU"/>
        </w:rPr>
        <w:t xml:space="preserve"> – </w:t>
      </w:r>
      <w:proofErr w:type="gramStart"/>
      <w:r w:rsidRPr="00AC2EDC">
        <w:rPr>
          <w:rFonts w:ascii="Times New Roman" w:eastAsia="Times New Roman" w:hAnsi="Times New Roman" w:cs="Times New Roman"/>
          <w:position w:val="-7"/>
          <w:sz w:val="24"/>
          <w:szCs w:val="24"/>
          <w:lang w:eastAsia="ru-RU"/>
        </w:rPr>
        <w:t>общее</w:t>
      </w:r>
      <w:proofErr w:type="gramEnd"/>
      <w:r w:rsidRPr="00AC2EDC">
        <w:rPr>
          <w:rFonts w:ascii="Times New Roman" w:eastAsia="Times New Roman" w:hAnsi="Times New Roman" w:cs="Times New Roman"/>
          <w:position w:val="-7"/>
          <w:sz w:val="24"/>
          <w:szCs w:val="24"/>
          <w:lang w:eastAsia="ru-RU"/>
        </w:rPr>
        <w:t xml:space="preserve"> количество целевых показателей (индикаторов), ед.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реализации Программы приведены в таблице.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реализации Программы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8"/>
        <w:gridCol w:w="4641"/>
      </w:tblGrid>
      <w:tr w:rsidR="00AC2EDC" w:rsidRPr="00AC2EDC" w:rsidTr="000E4292">
        <w:tc>
          <w:tcPr>
            <w:tcW w:w="4564" w:type="dxa"/>
          </w:tcPr>
          <w:p w:rsidR="00AC2EDC" w:rsidRPr="00AC2EDC" w:rsidRDefault="00AC2EDC" w:rsidP="00AC2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 эффективности реализации Программы (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2" w:type="dxa"/>
          </w:tcPr>
          <w:p w:rsidR="00AC2EDC" w:rsidRPr="00AC2EDC" w:rsidRDefault="00AC2EDC" w:rsidP="00AC2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реализации Программы</w:t>
            </w:r>
          </w:p>
        </w:tc>
      </w:tr>
      <w:tr w:rsidR="00AC2EDC" w:rsidRPr="00AC2EDC" w:rsidTr="000E4292">
        <w:trPr>
          <w:trHeight w:val="383"/>
        </w:trPr>
        <w:tc>
          <w:tcPr>
            <w:tcW w:w="4564" w:type="dxa"/>
          </w:tcPr>
          <w:p w:rsidR="00AC2EDC" w:rsidRPr="00AC2EDC" w:rsidRDefault="00AC2EDC" w:rsidP="00AC2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80 %</w:t>
            </w:r>
          </w:p>
        </w:tc>
        <w:tc>
          <w:tcPr>
            <w:tcW w:w="4672" w:type="dxa"/>
          </w:tcPr>
          <w:p w:rsidR="00AC2EDC" w:rsidRPr="00AC2EDC" w:rsidRDefault="00AC2EDC" w:rsidP="00AC2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</w:t>
            </w:r>
          </w:p>
        </w:tc>
      </w:tr>
      <w:tr w:rsidR="00AC2EDC" w:rsidRPr="00AC2EDC" w:rsidTr="000E4292">
        <w:tc>
          <w:tcPr>
            <w:tcW w:w="4564" w:type="dxa"/>
          </w:tcPr>
          <w:p w:rsidR="00AC2EDC" w:rsidRPr="00AC2EDC" w:rsidRDefault="00AC2EDC" w:rsidP="00AC2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40 % до 80 %</w:t>
            </w:r>
          </w:p>
        </w:tc>
        <w:tc>
          <w:tcPr>
            <w:tcW w:w="4672" w:type="dxa"/>
          </w:tcPr>
          <w:p w:rsidR="00AC2EDC" w:rsidRPr="00AC2EDC" w:rsidRDefault="00AC2EDC" w:rsidP="00AC2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</w:tr>
      <w:tr w:rsidR="00AC2EDC" w:rsidRPr="00AC2EDC" w:rsidTr="000E4292">
        <w:tc>
          <w:tcPr>
            <w:tcW w:w="4564" w:type="dxa"/>
          </w:tcPr>
          <w:p w:rsidR="00AC2EDC" w:rsidRPr="00AC2EDC" w:rsidRDefault="00AC2EDC" w:rsidP="00AC2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40 %</w:t>
            </w:r>
          </w:p>
        </w:tc>
        <w:tc>
          <w:tcPr>
            <w:tcW w:w="4672" w:type="dxa"/>
          </w:tcPr>
          <w:p w:rsidR="00AC2EDC" w:rsidRPr="00AC2EDC" w:rsidRDefault="00AC2EDC" w:rsidP="00AC2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</w:t>
            </w:r>
          </w:p>
        </w:tc>
      </w:tr>
    </w:tbl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sectPr w:rsidR="00AC2EDC" w:rsidRPr="00AC2EDC" w:rsidSect="004C3BB1">
          <w:pgSz w:w="11906" w:h="16838" w:code="9"/>
          <w:pgMar w:top="1134" w:right="1276" w:bottom="1134" w:left="1559" w:header="709" w:footer="709" w:gutter="0"/>
          <w:cols w:space="708"/>
          <w:titlePg/>
          <w:docGrid w:linePitch="360"/>
        </w:sect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6237" w:firstLine="1985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6237" w:firstLine="19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программе оздоровления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6237" w:firstLine="19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финансов 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6237" w:firstLine="19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Новотроицкого  сельского поселения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6237" w:firstLine="198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на 2017 – 2019 годы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МЕРОПРИЯТИЙ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реализации программы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оздоровления муниципальных финансов Новотроицкого сельского поселения 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Мордовия  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2017 – 2019 годы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290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3054"/>
        <w:gridCol w:w="4536"/>
        <w:gridCol w:w="1418"/>
        <w:gridCol w:w="2126"/>
        <w:gridCol w:w="1110"/>
        <w:gridCol w:w="1276"/>
        <w:gridCol w:w="1203"/>
      </w:tblGrid>
      <w:tr w:rsidR="00AC2EDC" w:rsidRPr="00AC2EDC" w:rsidTr="000E4292">
        <w:trPr>
          <w:trHeight w:val="1"/>
          <w:jc w:val="center"/>
        </w:trPr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5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453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реализации мероприятий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12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3589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Бюджетный эффект,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</w:t>
            </w:r>
            <w:proofErr w:type="spellEnd"/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5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1529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Мероприятия по  увеличению налоговых и неналоговых доходов консолидированного бюджета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поступлений налоговых и неналоговых доходов и принятие мер по снижению недоимки по обязательным платежам в бюджет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выполнение Плана мероприятий по росту доходов, оптимизации расходов и совершенствованию долговой политики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перечня платных услуг, оказываемых муниципальными учреждениями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1.Проведение мониторинга потребности населения в дополнительных видах муниципальных услуг.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2.Внесение изменений в уставы муниципальных учреждений.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3.Разработка нормативн</w:t>
            </w: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правовых документов, необходимых для оказания платных услуг.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МБУК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Новотроицкий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дом культуры,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C2EDC" w:rsidRPr="00AC2EDC" w:rsidTr="000E4292">
        <w:trPr>
          <w:trHeight w:val="2194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качества администрирования налоговых и неналоговых доходов администраторами доходов бюджета поселения по начислению, </w:t>
            </w: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полнотой и своевременностью поступления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Оказание информационной, консультационной поддержки главным администраторам налоговых и неналоговых доходов бюджета поселения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Администраторы доходов, администрации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формированию благоприятного климата для развития малого и среднего предпринимательства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информационной, консультационной поддержки субъектам малого и среднего предпринимательства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2017-2019 годы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1529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II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.Мероприятия по оптимизации и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приоритизации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расходов бюджета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моратория на увеличение численности муниципальных служащих и работников бюджетной сферы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Включение данного пункта в решение Совета депутатов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«О бюджете муниципального образования на текущий год»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2017-2019 годы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Старошайговскогомуниципального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Республики Мордовия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Оптимизация и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приоритизация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расходов бюджета на реализацию мероприятий муниципальных программ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1.Подготовка проектов нормативных правовых актов администрации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 внесении изменений в муниципальные программы.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Подготовка проектов нормативных правовых актов  о разработке и утверждении муниципальных программ.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2017 -2019 годы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Новотроицкогосельского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 Республики Мордовия, глава администрации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Оптимизация бюджетной сети и органов управления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1.Проведение инвентаризации сети подведомственных муниципальных учреждений в части: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5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численности и условий оплаты труда работников;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расходов на текущее  содержание с последующей выработкой предложений и реализацией практических мероприятий по оптимизации (реорганизации, ликвидации) сети муниципальных учреждений;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освобождению муниципальных учреждений от непрофильных функций;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оценки потребности в казенных учреждениях с учетом необходимого уровня обеспеченности муниципальными услугами, в том числе исходя из сложившейся структуры расселения.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2017-2019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годы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средств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Нотроицкогосельского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189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муниципальных закупок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2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1.Соблюдение утвержденных требований к закупаемым отдельным видам товаров, работ, услуг (в том числе предельных цен) и (или) нормативных затрат на обеспечение функций органов местного самоуправления и подведомственных им казенных учреждений.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2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2.Повышение эффективности муниципальных закупок, приводящей к уменьшению начальной максимальной цены контракта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2017 -2019 годы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средств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387"/>
          <w:jc w:val="center"/>
        </w:trPr>
        <w:tc>
          <w:tcPr>
            <w:tcW w:w="1529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Мероприятия по погашению просроченных расходных обязательств (бюджетных обязательств)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C2EDC" w:rsidRPr="00AC2EDC" w:rsidTr="000E4292">
        <w:trPr>
          <w:trHeight w:val="1182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размера просроченной кредиторской задолженности 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Контролировать заключение договоров муниципальными казенными учреждениями в объеме утвержденных лимитов бюджетных обязательств в целях недопущения образования просроченной кредиторской задолженности.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Принятие обязательств подведомственными муниципальными  учреждениями в текущем финансовом году при условии первоочередного исполнения обязатель</w:t>
            </w:r>
            <w:proofErr w:type="gramStart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 пр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ошлого года.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Проведение мероприятий по списанию просроченной кредиторской задолженности в связи с истечением срока исковой давности.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4.Представление информации в финансовый отдел администрации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о суммах погашенной  просроченной задолженности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– 2019 годы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Главные распорядители,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получатели средств местного бюджета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1529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.Мероприятия по совершенствованию долговой политики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дополнительных соглашений к муниципальным контрактам на привлечение кредитных ресурсов для нужд бюджета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2017-2019 годы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и в полном объеме погашение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долговых обязательств перед областным бюджетом и кредитными организациями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Возврат кредита </w:t>
            </w: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графика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исполнения долговых обязательств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2017-2019 годы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Новотроицкого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Введение моратория на предоставление муниципальных гарантий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1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Включение данного пункта в решение Совета депутатов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Мордовия</w:t>
            </w: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</w:t>
            </w:r>
            <w:proofErr w:type="spellEnd"/>
            <w:proofErr w:type="gram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бюджете  муниципального образования на текущий год»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2017-2019 годы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</w:tbl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2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программе оздоровления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финансов 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Новотроицкого сельского поселения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на 2017 – 2019 годы</w:t>
      </w:r>
    </w:p>
    <w:p w:rsidR="00AC2EDC" w:rsidRPr="00AC2EDC" w:rsidRDefault="00AC2EDC" w:rsidP="00AC2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ГРАФИК 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исполнения долговых обязательств Новотроицкого сельского поселения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в 2017 – 2019 годах </w:t>
      </w:r>
    </w:p>
    <w:p w:rsidR="00AC2EDC" w:rsidRPr="00AC2EDC" w:rsidRDefault="00AC2EDC" w:rsidP="00AC2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39"/>
        <w:gridCol w:w="1852"/>
        <w:gridCol w:w="1852"/>
        <w:gridCol w:w="1812"/>
      </w:tblGrid>
      <w:tr w:rsidR="00AC2EDC" w:rsidRPr="00AC2EDC" w:rsidTr="000E4292">
        <w:tc>
          <w:tcPr>
            <w:tcW w:w="7479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долговых обязательств</w:t>
            </w:r>
          </w:p>
        </w:tc>
        <w:tc>
          <w:tcPr>
            <w:tcW w:w="2552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2551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487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</w:tr>
      <w:tr w:rsidR="00AC2EDC" w:rsidRPr="00AC2EDC" w:rsidTr="000E4292">
        <w:tc>
          <w:tcPr>
            <w:tcW w:w="7479" w:type="dxa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Бюджетные кредиты</w:t>
            </w:r>
          </w:p>
        </w:tc>
        <w:tc>
          <w:tcPr>
            <w:tcW w:w="2552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51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87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C2EDC" w:rsidRPr="00AC2EDC" w:rsidTr="000E4292">
        <w:tc>
          <w:tcPr>
            <w:tcW w:w="7479" w:type="dxa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Кредиты кредитных организаций</w:t>
            </w:r>
          </w:p>
        </w:tc>
        <w:tc>
          <w:tcPr>
            <w:tcW w:w="2552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51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87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C2EDC" w:rsidRPr="00AC2EDC" w:rsidTr="000E4292">
        <w:tc>
          <w:tcPr>
            <w:tcW w:w="7479" w:type="dxa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552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51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87" w:type="dxa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C2EDC" w:rsidRPr="00AC2EDC" w:rsidRDefault="00AC2EDC" w:rsidP="00AC2E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EDC" w:rsidRPr="00AC2EDC" w:rsidRDefault="00AC2EDC" w:rsidP="00AC2EDC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AC2ED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10348" w:hanging="2126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3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программе оздоровления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финансов 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Новотроицкого сельского поселения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на 2017 – 2019 годы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ЦЕЛЕВЫЕ ИНДИКАТОРЫ </w:t>
      </w:r>
    </w:p>
    <w:p w:rsidR="00AC2EDC" w:rsidRPr="00AC2EDC" w:rsidRDefault="00AC2EDC" w:rsidP="00AC2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реализации </w:t>
      </w:r>
      <w:proofErr w:type="gramStart"/>
      <w:r w:rsidRPr="00AC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мероприятий программы </w:t>
      </w: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оздоровления муниципальных финансов Новотроицкого сельского поселения</w:t>
      </w:r>
      <w:proofErr w:type="gram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2017 – 2019 годы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9639"/>
        <w:gridCol w:w="1417"/>
        <w:gridCol w:w="1418"/>
        <w:gridCol w:w="1417"/>
      </w:tblGrid>
      <w:tr w:rsidR="00AC2EDC" w:rsidRPr="00AC2EDC" w:rsidTr="000E4292">
        <w:trPr>
          <w:trHeight w:val="300"/>
        </w:trPr>
        <w:tc>
          <w:tcPr>
            <w:tcW w:w="851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639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Целевые индикаторы</w:t>
            </w:r>
          </w:p>
        </w:tc>
        <w:tc>
          <w:tcPr>
            <w:tcW w:w="1417" w:type="dxa"/>
            <w:noWrap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418" w:type="dxa"/>
            <w:noWrap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417" w:type="dxa"/>
            <w:noWrap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</w:tr>
      <w:tr w:rsidR="00AC2EDC" w:rsidRPr="00AC2EDC" w:rsidTr="000E4292">
        <w:trPr>
          <w:trHeight w:val="615"/>
        </w:trPr>
        <w:tc>
          <w:tcPr>
            <w:tcW w:w="851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639" w:type="dxa"/>
            <w:shd w:val="clear" w:color="000000" w:fill="FFFFFF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Отношение просроченной кредиторской задолженности консолидированного бюджета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по состоянию на 1 января года, следующего за отчетным годом, к общему объему расходов консолидированного бюджета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за отчетный год, %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18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AC2EDC" w:rsidRPr="00AC2EDC" w:rsidTr="000E4292">
        <w:trPr>
          <w:trHeight w:val="315"/>
        </w:trPr>
        <w:tc>
          <w:tcPr>
            <w:tcW w:w="851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639" w:type="dxa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 роста налоговых и неналоговых доходов местного бюджета в отчетном году к уровню предыдущего года, %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418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101,0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101,5</w:t>
            </w:r>
          </w:p>
        </w:tc>
      </w:tr>
      <w:tr w:rsidR="00AC2EDC" w:rsidRPr="00AC2EDC" w:rsidTr="000E4292">
        <w:trPr>
          <w:trHeight w:val="315"/>
        </w:trPr>
        <w:tc>
          <w:tcPr>
            <w:tcW w:w="851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639" w:type="dxa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Доля поступлений налоговых и неналоговых доходов в консолидированный бюджет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к общему объему доходов консолидированного бюджета за отчетный год, %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8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AC2EDC" w:rsidRPr="00AC2EDC" w:rsidTr="000E4292">
        <w:trPr>
          <w:trHeight w:val="315"/>
        </w:trPr>
        <w:tc>
          <w:tcPr>
            <w:tcW w:w="851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639" w:type="dxa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Отношение дефицита  бюджета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исполнению доходов местного бюджета без учета объема безвозмездных поступлений за отчетный год, %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8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C2EDC" w:rsidRPr="00AC2EDC" w:rsidTr="000E4292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AC2EDC" w:rsidRPr="00AC2EDC" w:rsidRDefault="00AC2EDC" w:rsidP="00AC2ED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639" w:type="dxa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муниципального долга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тыс. рублей</w:t>
            </w:r>
          </w:p>
        </w:tc>
        <w:tc>
          <w:tcPr>
            <w:tcW w:w="1417" w:type="dxa"/>
          </w:tcPr>
          <w:p w:rsidR="00AC2EDC" w:rsidRPr="00AC2EDC" w:rsidRDefault="00AC2EDC" w:rsidP="00AC2ED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AC2EDC" w:rsidRPr="00AC2EDC" w:rsidRDefault="00AC2EDC" w:rsidP="00AC2ED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</w:tcPr>
          <w:p w:rsidR="00AC2EDC" w:rsidRPr="00AC2EDC" w:rsidRDefault="00AC2EDC" w:rsidP="00AC2ED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C2EDC" w:rsidRPr="00AC2EDC" w:rsidTr="000E4292">
        <w:trPr>
          <w:trHeight w:val="315"/>
        </w:trPr>
        <w:tc>
          <w:tcPr>
            <w:tcW w:w="851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639" w:type="dxa"/>
          </w:tcPr>
          <w:p w:rsidR="00AC2EDC" w:rsidRPr="00AC2EDC" w:rsidRDefault="00AC2EDC" w:rsidP="00AC2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Отношение муниципального долга </w:t>
            </w: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к доходам бюджета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без учета безвозмездных поступлений, %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vAlign w:val="center"/>
          </w:tcPr>
          <w:p w:rsidR="00AC2EDC" w:rsidRPr="00AC2EDC" w:rsidRDefault="00AC2EDC" w:rsidP="00AC2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C2EDC" w:rsidRPr="00AC2EDC" w:rsidRDefault="00AC2EDC" w:rsidP="00AC2ED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954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4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программе оздоровления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финансов </w:t>
      </w:r>
    </w:p>
    <w:p w:rsidR="00AC2EDC" w:rsidRPr="00AC2EDC" w:rsidRDefault="00AC2EDC" w:rsidP="00AC2EDC">
      <w:pPr>
        <w:widowControl w:val="0"/>
        <w:autoSpaceDE w:val="0"/>
        <w:autoSpaceDN w:val="0"/>
        <w:adjustRightInd w:val="0"/>
        <w:spacing w:after="0" w:line="240" w:lineRule="auto"/>
        <w:ind w:left="878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>Новотроицкого сельского поселения</w:t>
      </w:r>
    </w:p>
    <w:p w:rsidR="00AC2EDC" w:rsidRPr="00AC2EDC" w:rsidRDefault="00AC2EDC" w:rsidP="00AC2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2E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2017 – 2019 годы 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реализации </w:t>
      </w:r>
      <w:proofErr w:type="gram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программы оздоровления муниципальных финансов Новотроицкого сельского поселения</w:t>
      </w:r>
      <w:proofErr w:type="gram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Старошайговскогомуниципального</w:t>
      </w:r>
      <w:proofErr w:type="spellEnd"/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Мордовия на 2017 – 2019 годы и объеме полученного бюджетного эффекта за __________20__года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по_________________________________________________________________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(наименование исполнительного органа государственной власти Костромской области)</w:t>
      </w: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 1</w:t>
      </w:r>
    </w:p>
    <w:tbl>
      <w:tblPr>
        <w:tblW w:w="15247" w:type="dxa"/>
        <w:jc w:val="center"/>
        <w:tblLayout w:type="fixed"/>
        <w:tblLook w:val="0000" w:firstRow="0" w:lastRow="0" w:firstColumn="0" w:lastColumn="0" w:noHBand="0" w:noVBand="0"/>
      </w:tblPr>
      <w:tblGrid>
        <w:gridCol w:w="851"/>
        <w:gridCol w:w="5442"/>
        <w:gridCol w:w="1646"/>
        <w:gridCol w:w="1984"/>
        <w:gridCol w:w="5324"/>
      </w:tblGrid>
      <w:tr w:rsidR="00AC2EDC" w:rsidRPr="00AC2EDC" w:rsidTr="000E4292">
        <w:trPr>
          <w:trHeight w:val="1"/>
          <w:jc w:val="center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44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соответствии с приложением № 1 к программе оздоровления муниципальных финансов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2017 – 2019 годы)</w:t>
            </w:r>
          </w:p>
        </w:tc>
        <w:tc>
          <w:tcPr>
            <w:tcW w:w="3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Бюджетный эффект,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53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об исполнении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44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на отчетный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исполнение за отчетный период</w:t>
            </w:r>
          </w:p>
        </w:tc>
        <w:tc>
          <w:tcPr>
            <w:tcW w:w="5324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2EDC" w:rsidRPr="00AC2EDC" w:rsidRDefault="00AC2EDC" w:rsidP="00AC2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 2</w:t>
      </w:r>
    </w:p>
    <w:tbl>
      <w:tblPr>
        <w:tblW w:w="15389" w:type="dxa"/>
        <w:jc w:val="center"/>
        <w:tblLayout w:type="fixed"/>
        <w:tblLook w:val="0000" w:firstRow="0" w:lastRow="0" w:firstColumn="0" w:lastColumn="0" w:noHBand="0" w:noVBand="0"/>
      </w:tblPr>
      <w:tblGrid>
        <w:gridCol w:w="851"/>
        <w:gridCol w:w="4905"/>
        <w:gridCol w:w="1859"/>
        <w:gridCol w:w="1968"/>
        <w:gridCol w:w="5806"/>
      </w:tblGrid>
      <w:tr w:rsidR="00AC2EDC" w:rsidRPr="00AC2EDC" w:rsidTr="000E4292">
        <w:trPr>
          <w:trHeight w:val="1"/>
          <w:jc w:val="center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90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целевого индикатора 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соответствии с приложением № 3 </w:t>
            </w:r>
            <w:proofErr w:type="gramEnd"/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оздоровления муниципальных финансов Новотроицкого сельского поселения </w:t>
            </w:r>
            <w:proofErr w:type="spellStart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2017–2019 годы)</w:t>
            </w:r>
          </w:p>
        </w:tc>
        <w:tc>
          <w:tcPr>
            <w:tcW w:w="3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индикатора</w:t>
            </w:r>
          </w:p>
        </w:tc>
        <w:tc>
          <w:tcPr>
            <w:tcW w:w="58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90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на отчетный год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исполнение за отчетный период</w:t>
            </w:r>
          </w:p>
        </w:tc>
        <w:tc>
          <w:tcPr>
            <w:tcW w:w="5806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2EDC" w:rsidRPr="00AC2EDC" w:rsidTr="000E4292">
        <w:trPr>
          <w:trHeight w:val="1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C2EDC" w:rsidRPr="00AC2EDC" w:rsidRDefault="00AC2EDC" w:rsidP="00AC2ED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DC" w:rsidRPr="00AC2EDC" w:rsidRDefault="00AC2EDC" w:rsidP="00AC2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D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                     __________________                                     ___________________</w:t>
      </w:r>
    </w:p>
    <w:p w:rsidR="00A432F6" w:rsidRDefault="00AC2EDC" w:rsidP="00AC2EDC">
      <w:r w:rsidRPr="00AC2E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(должность)                                                                                                 (подпись)                                                                                                                 </w:t>
      </w:r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E62"/>
    <w:rsid w:val="005662A5"/>
    <w:rsid w:val="00A432F6"/>
    <w:rsid w:val="00AC2EDC"/>
    <w:rsid w:val="00D90EAE"/>
    <w:rsid w:val="00F2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2891</Words>
  <Characters>16480</Characters>
  <Application>Microsoft Office Word</Application>
  <DocSecurity>0</DocSecurity>
  <Lines>137</Lines>
  <Paragraphs>38</Paragraphs>
  <ScaleCrop>false</ScaleCrop>
  <Company/>
  <LinksUpToDate>false</LinksUpToDate>
  <CharactersWithSpaces>19333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2018-01-23T12:16:00Z</dcterms:created>
  <dcterms:modified xsi:type="dcterms:W3CDTF">2018-01-23T12:17:00Z</dcterms:modified>
</cp:coreProperties>
</file>